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C77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13230EE2">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451E3B7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6EC5D0D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both"/>
        <w:rPr>
          <w:rFonts w:hint="eastAsia" w:ascii="等线" w:hAnsi="等线" w:eastAsia="等线" w:cs="等线"/>
          <w:b/>
          <w:bCs/>
          <w:color w:val="auto"/>
          <w:kern w:val="0"/>
          <w:sz w:val="52"/>
          <w:szCs w:val="52"/>
          <w:lang w:val="en-US" w:eastAsia="zh-CN" w:bidi="ar"/>
        </w:rPr>
      </w:pPr>
    </w:p>
    <w:p w14:paraId="561A0F28">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5289C51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hint="eastAsia" w:ascii="等线" w:hAnsi="等线" w:eastAsia="等线" w:cs="等线"/>
          <w:b/>
          <w:bCs/>
          <w:color w:val="auto"/>
          <w:kern w:val="0"/>
          <w:sz w:val="52"/>
          <w:szCs w:val="52"/>
          <w:lang w:val="en-US" w:eastAsia="zh-CN" w:bidi="ar"/>
        </w:rPr>
        <w:t>市场调研报名文件</w:t>
      </w:r>
    </w:p>
    <w:p w14:paraId="09DC651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31D1C1E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2063274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28116BA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both"/>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33CA14D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ind w:left="2168" w:right="0" w:hanging="2168" w:hangingChars="600"/>
        <w:jc w:val="both"/>
        <w:textAlignment w:val="auto"/>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项目名称：梧州市中医医院改扩建工程二次装修及能力提升工程（门诊楼三层内镜中心建设项目一期工程）检测服务</w:t>
      </w:r>
    </w:p>
    <w:p w14:paraId="4F907E30">
      <w:pPr>
        <w:spacing w:line="240" w:lineRule="auto"/>
        <w:ind w:left="1807" w:right="0" w:hanging="1807" w:hangingChars="500"/>
        <w:jc w:val="left"/>
        <w:rPr>
          <w:rFonts w:hint="eastAsia" w:ascii="Arial" w:hAnsi="Arial" w:eastAsia="宋体" w:cs="Arial"/>
          <w:b/>
          <w:bCs/>
          <w:i w:val="0"/>
          <w:caps w:val="0"/>
          <w:color w:val="auto"/>
          <w:spacing w:val="0"/>
          <w:sz w:val="36"/>
          <w:szCs w:val="36"/>
          <w:highlight w:val="none"/>
          <w:shd w:val="clear" w:color="auto" w:fill="FFFFFF"/>
          <w:lang w:val="en-US" w:eastAsia="zh-CN"/>
        </w:rPr>
      </w:pPr>
      <w:r>
        <w:rPr>
          <w:rFonts w:hint="eastAsia" w:ascii="Arial" w:hAnsi="Arial" w:eastAsia="宋体" w:cs="Arial"/>
          <w:b/>
          <w:bCs/>
          <w:i w:val="0"/>
          <w:caps w:val="0"/>
          <w:color w:val="auto"/>
          <w:spacing w:val="0"/>
          <w:sz w:val="36"/>
          <w:szCs w:val="36"/>
          <w:highlight w:val="none"/>
          <w:u w:val="none"/>
          <w:shd w:val="clear" w:color="auto" w:fill="FFFFFF"/>
          <w:lang w:val="en-US" w:eastAsia="zh-CN"/>
        </w:rPr>
        <w:t xml:space="preserve">          </w:t>
      </w:r>
    </w:p>
    <w:p w14:paraId="122741DB">
      <w:pPr>
        <w:pStyle w:val="3"/>
        <w:rPr>
          <w:rFonts w:hint="default"/>
          <w:lang w:val="en-US" w:eastAsia="zh-CN"/>
        </w:rPr>
      </w:pPr>
    </w:p>
    <w:p w14:paraId="2506A4D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49678D9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报名公司：</w:t>
      </w:r>
    </w:p>
    <w:p w14:paraId="2503FA9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5A776D87">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联系人：</w:t>
      </w:r>
    </w:p>
    <w:p w14:paraId="5D153A0A">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021C5851">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联系电话：</w:t>
      </w:r>
    </w:p>
    <w:p w14:paraId="5E67FF69"/>
    <w:p w14:paraId="0AD43C1A">
      <w:pPr>
        <w:pStyle w:val="2"/>
      </w:pPr>
    </w:p>
    <w:p w14:paraId="17C32AFE">
      <w:pPr>
        <w:pStyle w:val="2"/>
      </w:pPr>
    </w:p>
    <w:p w14:paraId="30298A81">
      <w:pPr>
        <w:pStyle w:val="2"/>
      </w:pPr>
    </w:p>
    <w:p w14:paraId="640C48E7">
      <w:pPr>
        <w:pStyle w:val="2"/>
      </w:pPr>
    </w:p>
    <w:p w14:paraId="3E3DBEDA">
      <w:pPr>
        <w:pStyle w:val="2"/>
        <w:rPr>
          <w:rFonts w:hint="eastAsia" w:eastAsia="宋体"/>
          <w:lang w:eastAsia="zh-CN"/>
        </w:rPr>
      </w:pPr>
    </w:p>
    <w:p w14:paraId="5447DF7C">
      <w:pPr>
        <w:pStyle w:val="2"/>
        <w:rPr>
          <w:rFonts w:hint="eastAsia" w:eastAsia="宋体"/>
          <w:lang w:eastAsia="zh-CN"/>
        </w:rPr>
      </w:pPr>
    </w:p>
    <w:p w14:paraId="5D933CE2">
      <w:pPr>
        <w:pStyle w:val="2"/>
      </w:pPr>
    </w:p>
    <w:p w14:paraId="70D202AA">
      <w:pPr>
        <w:pStyle w:val="2"/>
      </w:pPr>
    </w:p>
    <w:p w14:paraId="270AE267">
      <w:pPr>
        <w:spacing w:before="240" w:beforeLines="100" w:after="240" w:afterLines="100"/>
        <w:jc w:val="center"/>
        <w:rPr>
          <w:rFonts w:hint="eastAsia" w:ascii="宋体" w:hAnsi="宋体" w:eastAsia="宋体" w:cs="宋体"/>
          <w:color w:val="auto"/>
          <w:sz w:val="28"/>
          <w:szCs w:val="28"/>
        </w:rPr>
      </w:pPr>
      <w:bookmarkStart w:id="0" w:name="_Toc173558684"/>
      <w:bookmarkStart w:id="1" w:name="_Toc163270989"/>
      <w:bookmarkStart w:id="2" w:name="_Toc349555831"/>
      <w:bookmarkStart w:id="3" w:name="_Toc349215544"/>
      <w:bookmarkStart w:id="4" w:name="_Toc251051976"/>
      <w:bookmarkStart w:id="5" w:name="_Toc158458008"/>
      <w:r>
        <w:rPr>
          <w:rFonts w:hint="eastAsia" w:ascii="宋体" w:hAnsi="宋体" w:eastAsia="宋体" w:cs="宋体"/>
          <w:b/>
          <w:bCs/>
          <w:color w:val="auto"/>
          <w:sz w:val="32"/>
          <w:szCs w:val="32"/>
        </w:rPr>
        <w:t>目    录</w:t>
      </w:r>
    </w:p>
    <w:p w14:paraId="3A8583F0">
      <w:pPr>
        <w:spacing w:line="480" w:lineRule="auto"/>
        <w:rPr>
          <w:rFonts w:hint="eastAsia" w:ascii="宋体" w:hAnsi="宋体" w:eastAsia="宋体" w:cs="宋体"/>
          <w:color w:val="auto"/>
          <w:sz w:val="28"/>
          <w:szCs w:val="28"/>
        </w:rPr>
      </w:pPr>
    </w:p>
    <w:p w14:paraId="2047BB67">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1、企业法人营业执照、相关资质证书复印件；</w:t>
      </w:r>
    </w:p>
    <w:p w14:paraId="0D801095">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2、采购需求响应表；</w:t>
      </w:r>
    </w:p>
    <w:p w14:paraId="6F175FA5">
      <w:pPr>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3、报价清单</w:t>
      </w:r>
      <w:r>
        <w:rPr>
          <w:rFonts w:hint="eastAsia" w:ascii="宋体" w:hAnsi="宋体" w:eastAsia="宋体" w:cs="宋体"/>
          <w:color w:val="auto"/>
          <w:sz w:val="28"/>
          <w:szCs w:val="28"/>
          <w:lang w:eastAsia="zh-CN"/>
        </w:rPr>
        <w:t>。</w:t>
      </w:r>
    </w:p>
    <w:p w14:paraId="0A0AA4BD">
      <w:pPr>
        <w:pStyle w:val="2"/>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4.类似业绩资料（如有，最多提供3份，提供合同关键页）。</w:t>
      </w:r>
    </w:p>
    <w:p w14:paraId="3E128936">
      <w:pPr>
        <w:spacing w:line="480" w:lineRule="auto"/>
        <w:rPr>
          <w:rFonts w:hint="eastAsia" w:ascii="宋体" w:hAnsi="宋体" w:eastAsia="宋体" w:cs="宋体"/>
          <w:color w:val="auto"/>
          <w:sz w:val="28"/>
          <w:szCs w:val="28"/>
        </w:rPr>
      </w:pPr>
    </w:p>
    <w:p w14:paraId="7C3B3D80">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备注：若</w:t>
      </w:r>
      <w:r>
        <w:rPr>
          <w:rFonts w:hint="eastAsia" w:ascii="宋体" w:hAnsi="宋体" w:eastAsia="宋体" w:cs="宋体"/>
          <w:color w:val="auto"/>
          <w:sz w:val="28"/>
          <w:szCs w:val="28"/>
          <w:lang w:val="en-US" w:eastAsia="zh-CN"/>
        </w:rPr>
        <w:t>报名</w:t>
      </w:r>
      <w:r>
        <w:rPr>
          <w:rFonts w:hint="eastAsia" w:ascii="宋体" w:hAnsi="宋体" w:eastAsia="宋体" w:cs="宋体"/>
          <w:color w:val="auto"/>
          <w:sz w:val="28"/>
          <w:szCs w:val="28"/>
        </w:rPr>
        <w:t>公司希望展示更多内容，请自行添加。</w:t>
      </w:r>
    </w:p>
    <w:p w14:paraId="4104952A">
      <w:pPr>
        <w:pStyle w:val="2"/>
        <w:rPr>
          <w:rFonts w:hint="eastAsia" w:ascii="宋体" w:hAnsi="宋体" w:eastAsia="宋体" w:cs="宋体"/>
          <w:color w:val="auto"/>
          <w:sz w:val="28"/>
          <w:szCs w:val="28"/>
        </w:rPr>
      </w:pPr>
    </w:p>
    <w:p w14:paraId="16CE73F1">
      <w:pPr>
        <w:pStyle w:val="2"/>
        <w:rPr>
          <w:rFonts w:hint="eastAsia" w:ascii="宋体" w:hAnsi="宋体" w:eastAsia="宋体" w:cs="宋体"/>
          <w:color w:val="auto"/>
          <w:sz w:val="28"/>
          <w:szCs w:val="28"/>
        </w:rPr>
      </w:pPr>
    </w:p>
    <w:p w14:paraId="546F0210">
      <w:pPr>
        <w:pStyle w:val="2"/>
        <w:rPr>
          <w:rFonts w:hint="eastAsia" w:ascii="宋体" w:hAnsi="宋体" w:eastAsia="宋体" w:cs="宋体"/>
          <w:color w:val="auto"/>
          <w:sz w:val="28"/>
          <w:szCs w:val="28"/>
        </w:rPr>
      </w:pPr>
    </w:p>
    <w:p w14:paraId="487B0F43">
      <w:pPr>
        <w:pStyle w:val="2"/>
        <w:rPr>
          <w:rFonts w:hint="eastAsia" w:ascii="宋体" w:hAnsi="宋体" w:eastAsia="宋体" w:cs="宋体"/>
          <w:color w:val="auto"/>
          <w:sz w:val="28"/>
          <w:szCs w:val="28"/>
        </w:rPr>
      </w:pPr>
    </w:p>
    <w:p w14:paraId="12C6C366">
      <w:pPr>
        <w:pStyle w:val="2"/>
        <w:rPr>
          <w:rFonts w:hint="eastAsia" w:ascii="宋体" w:hAnsi="宋体" w:eastAsia="宋体" w:cs="宋体"/>
          <w:color w:val="auto"/>
          <w:sz w:val="28"/>
          <w:szCs w:val="28"/>
        </w:rPr>
      </w:pPr>
    </w:p>
    <w:p w14:paraId="063E20FD">
      <w:pPr>
        <w:pStyle w:val="2"/>
        <w:rPr>
          <w:rFonts w:hint="eastAsia" w:ascii="宋体" w:hAnsi="宋体" w:eastAsia="宋体" w:cs="宋体"/>
          <w:color w:val="auto"/>
          <w:sz w:val="28"/>
          <w:szCs w:val="28"/>
        </w:rPr>
      </w:pPr>
    </w:p>
    <w:p w14:paraId="570EA707">
      <w:pPr>
        <w:pStyle w:val="2"/>
        <w:rPr>
          <w:rFonts w:hint="eastAsia" w:ascii="宋体" w:hAnsi="宋体" w:eastAsia="宋体" w:cs="宋体"/>
          <w:color w:val="auto"/>
          <w:sz w:val="28"/>
          <w:szCs w:val="28"/>
        </w:rPr>
      </w:pPr>
    </w:p>
    <w:p w14:paraId="51D6BFEF">
      <w:pPr>
        <w:pStyle w:val="2"/>
        <w:rPr>
          <w:rFonts w:hint="eastAsia" w:ascii="宋体" w:hAnsi="宋体" w:eastAsia="宋体" w:cs="宋体"/>
          <w:color w:val="auto"/>
          <w:sz w:val="28"/>
          <w:szCs w:val="28"/>
        </w:rPr>
      </w:pPr>
    </w:p>
    <w:p w14:paraId="323DC931">
      <w:pPr>
        <w:pStyle w:val="2"/>
        <w:rPr>
          <w:rFonts w:hint="eastAsia" w:ascii="宋体" w:hAnsi="宋体" w:eastAsia="宋体" w:cs="宋体"/>
          <w:color w:val="auto"/>
          <w:sz w:val="28"/>
          <w:szCs w:val="28"/>
        </w:rPr>
      </w:pPr>
    </w:p>
    <w:p w14:paraId="39BF748C">
      <w:pPr>
        <w:pStyle w:val="2"/>
        <w:rPr>
          <w:rFonts w:hint="eastAsia" w:ascii="宋体" w:hAnsi="宋体" w:eastAsia="宋体" w:cs="宋体"/>
          <w:color w:val="auto"/>
          <w:sz w:val="28"/>
          <w:szCs w:val="28"/>
        </w:rPr>
      </w:pPr>
    </w:p>
    <w:p w14:paraId="176019AF">
      <w:pPr>
        <w:pStyle w:val="2"/>
        <w:rPr>
          <w:rFonts w:hint="eastAsia" w:ascii="宋体" w:hAnsi="宋体" w:eastAsia="宋体" w:cs="宋体"/>
          <w:color w:val="auto"/>
          <w:sz w:val="28"/>
          <w:szCs w:val="28"/>
        </w:rPr>
      </w:pPr>
    </w:p>
    <w:p w14:paraId="44A8C4C3">
      <w:pPr>
        <w:pStyle w:val="2"/>
        <w:rPr>
          <w:rFonts w:hint="eastAsia" w:ascii="宋体" w:hAnsi="宋体" w:eastAsia="宋体" w:cs="宋体"/>
          <w:color w:val="auto"/>
          <w:sz w:val="28"/>
          <w:szCs w:val="28"/>
        </w:rPr>
      </w:pPr>
    </w:p>
    <w:p w14:paraId="3F850DD2">
      <w:pPr>
        <w:pStyle w:val="2"/>
        <w:rPr>
          <w:rFonts w:hint="eastAsia" w:ascii="宋体" w:hAnsi="宋体" w:eastAsia="宋体" w:cs="宋体"/>
          <w:color w:val="auto"/>
          <w:sz w:val="28"/>
          <w:szCs w:val="28"/>
        </w:rPr>
      </w:pPr>
    </w:p>
    <w:p w14:paraId="2D10F11F">
      <w:pPr>
        <w:pStyle w:val="2"/>
        <w:rPr>
          <w:rFonts w:hint="eastAsia" w:ascii="宋体" w:hAnsi="宋体" w:eastAsia="宋体" w:cs="宋体"/>
          <w:color w:val="auto"/>
          <w:sz w:val="28"/>
          <w:szCs w:val="28"/>
        </w:rPr>
      </w:pPr>
    </w:p>
    <w:p w14:paraId="62196A10">
      <w:pPr>
        <w:pStyle w:val="2"/>
        <w:rPr>
          <w:rFonts w:hint="eastAsia" w:ascii="宋体" w:hAnsi="宋体" w:eastAsia="宋体" w:cs="宋体"/>
          <w:color w:val="auto"/>
          <w:sz w:val="28"/>
          <w:szCs w:val="28"/>
        </w:rPr>
      </w:pPr>
    </w:p>
    <w:p w14:paraId="01F55087">
      <w:pPr>
        <w:spacing w:before="68"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企业法人营业执照、相关资质证书复印件</w:t>
      </w:r>
    </w:p>
    <w:p w14:paraId="6B0FB07D">
      <w:pPr>
        <w:pStyle w:val="2"/>
        <w:rPr>
          <w:rFonts w:hint="eastAsia" w:ascii="宋体" w:hAnsi="宋体" w:eastAsia="宋体" w:cs="宋体"/>
          <w:color w:val="auto"/>
          <w:sz w:val="28"/>
          <w:szCs w:val="28"/>
        </w:rPr>
      </w:pPr>
    </w:p>
    <w:p w14:paraId="2D2A5043">
      <w:pPr>
        <w:pStyle w:val="2"/>
        <w:rPr>
          <w:rFonts w:hint="eastAsia"/>
        </w:rPr>
        <w:sectPr>
          <w:pgSz w:w="11907" w:h="16840"/>
          <w:pgMar w:top="1440" w:right="1440" w:bottom="1440" w:left="1797" w:header="851" w:footer="851" w:gutter="0"/>
          <w:cols w:space="720" w:num="1"/>
          <w:docGrid w:linePitch="312" w:charSpace="0"/>
        </w:sectPr>
      </w:pPr>
    </w:p>
    <w:p w14:paraId="304C5912">
      <w:pPr>
        <w:spacing w:before="68" w:line="240" w:lineRule="auto"/>
        <w:ind w:firstLine="321" w:firstLineChar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采购需求响应</w:t>
      </w:r>
      <w:r>
        <w:rPr>
          <w:rFonts w:hint="eastAsia" w:ascii="宋体" w:hAnsi="宋体" w:eastAsia="宋体" w:cs="宋体"/>
          <w:b/>
          <w:bCs/>
          <w:color w:val="auto"/>
          <w:sz w:val="32"/>
          <w:szCs w:val="32"/>
        </w:rPr>
        <w:t>表</w:t>
      </w:r>
    </w:p>
    <w:p w14:paraId="72EA3BDF">
      <w:pPr>
        <w:pStyle w:val="2"/>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140"/>
        <w:gridCol w:w="735"/>
        <w:gridCol w:w="750"/>
        <w:gridCol w:w="8422"/>
        <w:gridCol w:w="2363"/>
      </w:tblGrid>
      <w:tr w14:paraId="5C23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76" w:type="dxa"/>
            <w:gridSpan w:val="6"/>
          </w:tcPr>
          <w:p w14:paraId="65043A41">
            <w:pPr>
              <w:pStyle w:val="2"/>
              <w:rPr>
                <w:rFonts w:hint="eastAsia"/>
                <w:vertAlign w:val="baseline"/>
              </w:rPr>
            </w:pPr>
            <w:r>
              <w:rPr>
                <w:rFonts w:hint="eastAsia" w:ascii="宋体" w:hAnsi="宋体" w:eastAsia="宋体" w:cs="宋体"/>
                <w:b/>
                <w:color w:val="auto"/>
                <w:sz w:val="28"/>
                <w:szCs w:val="28"/>
              </w:rPr>
              <w:t>一、采购需求</w:t>
            </w:r>
          </w:p>
        </w:tc>
      </w:tr>
      <w:tr w14:paraId="187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66" w:type="dxa"/>
            <w:vAlign w:val="center"/>
          </w:tcPr>
          <w:p w14:paraId="3486C0BB">
            <w:pPr>
              <w:pStyle w:val="2"/>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项号</w:t>
            </w:r>
          </w:p>
        </w:tc>
        <w:tc>
          <w:tcPr>
            <w:tcW w:w="1140" w:type="dxa"/>
            <w:vAlign w:val="center"/>
          </w:tcPr>
          <w:p w14:paraId="4F9AF6D9">
            <w:pPr>
              <w:pStyle w:val="2"/>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服务名称</w:t>
            </w:r>
          </w:p>
        </w:tc>
        <w:tc>
          <w:tcPr>
            <w:tcW w:w="735" w:type="dxa"/>
            <w:vAlign w:val="center"/>
          </w:tcPr>
          <w:p w14:paraId="10FA28DF">
            <w:pPr>
              <w:pStyle w:val="2"/>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数量</w:t>
            </w:r>
          </w:p>
        </w:tc>
        <w:tc>
          <w:tcPr>
            <w:tcW w:w="750" w:type="dxa"/>
            <w:vAlign w:val="center"/>
          </w:tcPr>
          <w:p w14:paraId="13CD6064">
            <w:pPr>
              <w:pStyle w:val="2"/>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单位</w:t>
            </w:r>
          </w:p>
        </w:tc>
        <w:tc>
          <w:tcPr>
            <w:tcW w:w="8422" w:type="dxa"/>
            <w:vAlign w:val="center"/>
          </w:tcPr>
          <w:p w14:paraId="1ED7D161">
            <w:pPr>
              <w:pStyle w:val="2"/>
              <w:jc w:val="center"/>
              <w:rPr>
                <w:rFonts w:hint="eastAsia"/>
                <w:vertAlign w:val="baseline"/>
              </w:rPr>
            </w:pPr>
            <w:r>
              <w:rPr>
                <w:rFonts w:hint="eastAsia" w:ascii="宋体" w:hAnsi="宋体" w:eastAsia="宋体" w:cs="宋体"/>
                <w:b/>
                <w:color w:val="auto"/>
                <w:sz w:val="28"/>
                <w:szCs w:val="28"/>
              </w:rPr>
              <w:t>需求范围及工作内容</w:t>
            </w:r>
          </w:p>
        </w:tc>
        <w:tc>
          <w:tcPr>
            <w:tcW w:w="2363" w:type="dxa"/>
            <w:vAlign w:val="center"/>
          </w:tcPr>
          <w:p w14:paraId="60A1E19D">
            <w:pPr>
              <w:pStyle w:val="2"/>
              <w:jc w:val="center"/>
              <w:rPr>
                <w:rFonts w:hint="eastAsia"/>
                <w:vertAlign w:val="baseline"/>
              </w:rPr>
            </w:pPr>
            <w:r>
              <w:rPr>
                <w:rFonts w:hint="eastAsia" w:ascii="宋体" w:hAnsi="宋体" w:eastAsia="宋体" w:cs="宋体"/>
                <w:b/>
                <w:color w:val="auto"/>
                <w:sz w:val="28"/>
                <w:szCs w:val="28"/>
              </w:rPr>
              <w:t>响应情况（如无法响应，请说明理由）</w:t>
            </w:r>
          </w:p>
        </w:tc>
      </w:tr>
      <w:tr w14:paraId="46A3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trPr>
        <w:tc>
          <w:tcPr>
            <w:tcW w:w="766" w:type="dxa"/>
            <w:vAlign w:val="center"/>
          </w:tcPr>
          <w:p w14:paraId="159F8861">
            <w:pPr>
              <w:pStyle w:val="2"/>
              <w:rPr>
                <w:rFonts w:hint="eastAsia" w:eastAsia="宋体"/>
                <w:vertAlign w:val="baseline"/>
                <w:lang w:val="en-US" w:eastAsia="zh-CN"/>
              </w:rPr>
            </w:pPr>
            <w:r>
              <w:rPr>
                <w:rFonts w:hint="eastAsia"/>
                <w:vertAlign w:val="baseline"/>
                <w:lang w:val="en-US" w:eastAsia="zh-CN"/>
              </w:rPr>
              <w:t>1</w:t>
            </w:r>
          </w:p>
        </w:tc>
        <w:tc>
          <w:tcPr>
            <w:tcW w:w="1140" w:type="dxa"/>
            <w:vAlign w:val="center"/>
          </w:tcPr>
          <w:p w14:paraId="69A1CEF3">
            <w:pPr>
              <w:pStyle w:val="2"/>
              <w:rPr>
                <w:rFonts w:hint="eastAsia"/>
                <w:vertAlign w:val="baseline"/>
              </w:rPr>
            </w:pPr>
            <w:r>
              <w:rPr>
                <w:rFonts w:hint="eastAsia" w:ascii="宋体" w:hAnsi="宋体" w:eastAsia="宋体" w:cs="宋体"/>
                <w:color w:val="auto"/>
                <w:sz w:val="24"/>
                <w:szCs w:val="24"/>
                <w:lang w:val="en-US" w:eastAsia="zh-CN"/>
              </w:rPr>
              <w:t>梧州市中医医院改扩建工程二次装修及能力提升工程（门诊楼三层内镜中心建设项目一期工程）检测服务</w:t>
            </w:r>
          </w:p>
        </w:tc>
        <w:tc>
          <w:tcPr>
            <w:tcW w:w="735" w:type="dxa"/>
            <w:vAlign w:val="center"/>
          </w:tcPr>
          <w:p w14:paraId="6F1D8C63">
            <w:pPr>
              <w:pStyle w:val="2"/>
              <w:rPr>
                <w:rFonts w:hint="eastAsia" w:eastAsia="宋体"/>
                <w:vertAlign w:val="baseline"/>
                <w:lang w:val="en-US" w:eastAsia="zh-CN"/>
              </w:rPr>
            </w:pPr>
            <w:r>
              <w:rPr>
                <w:rFonts w:hint="eastAsia"/>
                <w:vertAlign w:val="baseline"/>
                <w:lang w:val="en-US" w:eastAsia="zh-CN"/>
              </w:rPr>
              <w:t>1</w:t>
            </w:r>
          </w:p>
        </w:tc>
        <w:tc>
          <w:tcPr>
            <w:tcW w:w="750" w:type="dxa"/>
            <w:vAlign w:val="center"/>
          </w:tcPr>
          <w:p w14:paraId="2C3006E6">
            <w:pPr>
              <w:pStyle w:val="2"/>
              <w:rPr>
                <w:rFonts w:hint="eastAsia" w:eastAsia="宋体"/>
                <w:vertAlign w:val="baseline"/>
                <w:lang w:eastAsia="zh-CN"/>
              </w:rPr>
            </w:pPr>
            <w:r>
              <w:rPr>
                <w:rFonts w:hint="eastAsia"/>
                <w:vertAlign w:val="baseline"/>
                <w:lang w:eastAsia="zh-CN"/>
              </w:rPr>
              <w:t>项</w:t>
            </w:r>
          </w:p>
        </w:tc>
        <w:tc>
          <w:tcPr>
            <w:tcW w:w="8422" w:type="dxa"/>
          </w:tcPr>
          <w:p w14:paraId="32A8F83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ascii="宋体" w:hAnsi="宋体" w:eastAsia="宋体" w:cs="宋体"/>
                <w:color w:val="auto"/>
                <w:sz w:val="24"/>
                <w:szCs w:val="24"/>
              </w:rPr>
              <w:t>一</w:t>
            </w:r>
            <w:r>
              <w:rPr>
                <w:rFonts w:hint="eastAsia" w:hAnsi="宋体" w:cs="宋体"/>
                <w:color w:val="auto"/>
                <w:sz w:val="24"/>
                <w:szCs w:val="24"/>
                <w:lang w:eastAsia="zh-CN"/>
              </w:rPr>
              <w:t>）</w:t>
            </w:r>
            <w:r>
              <w:rPr>
                <w:rFonts w:hint="eastAsia" w:hAnsi="宋体" w:cs="宋体"/>
                <w:color w:val="auto"/>
                <w:sz w:val="24"/>
                <w:szCs w:val="24"/>
                <w:lang w:val="en-US" w:eastAsia="zh-CN"/>
              </w:rPr>
              <w:t>工程</w:t>
            </w:r>
            <w:r>
              <w:rPr>
                <w:rFonts w:hint="eastAsia" w:ascii="宋体" w:hAnsi="宋体" w:eastAsia="宋体" w:cs="宋体"/>
                <w:color w:val="auto"/>
                <w:sz w:val="24"/>
                <w:szCs w:val="24"/>
              </w:rPr>
              <w:t>概况</w:t>
            </w:r>
          </w:p>
          <w:p w14:paraId="61EFBEA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1.工程名称：梧州市中医医院改扩建工程二次装修及能力提升工程中门诊楼三层内镜中心装修改造项目</w:t>
            </w:r>
          </w:p>
          <w:p w14:paraId="6D08B98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hAnsi="宋体" w:cs="宋体"/>
                <w:color w:val="auto"/>
                <w:sz w:val="24"/>
                <w:szCs w:val="24"/>
                <w:lang w:eastAsia="zh-CN"/>
              </w:rPr>
            </w:pPr>
            <w:r>
              <w:rPr>
                <w:rFonts w:hint="eastAsia" w:ascii="宋体" w:hAnsi="宋体" w:eastAsia="宋体" w:cs="宋体"/>
                <w:color w:val="auto"/>
                <w:sz w:val="24"/>
                <w:szCs w:val="24"/>
              </w:rPr>
              <w:t>2.工程建设内容</w:t>
            </w:r>
            <w:r>
              <w:rPr>
                <w:rFonts w:hint="eastAsia" w:hAnsi="宋体" w:cs="宋体"/>
                <w:color w:val="auto"/>
                <w:sz w:val="24"/>
                <w:szCs w:val="24"/>
                <w:lang w:eastAsia="zh-CN"/>
              </w:rPr>
              <w:t>：</w:t>
            </w:r>
          </w:p>
          <w:p w14:paraId="634A0F23">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本工程主要建设内容装修改造</w:t>
            </w:r>
            <w:r>
              <w:rPr>
                <w:rFonts w:hint="eastAsia" w:hAnsi="宋体" w:cs="宋体"/>
                <w:color w:val="auto"/>
                <w:sz w:val="24"/>
                <w:szCs w:val="24"/>
                <w:lang w:eastAsia="zh-CN"/>
              </w:rPr>
              <w:t>面</w:t>
            </w:r>
            <w:r>
              <w:rPr>
                <w:rFonts w:hint="eastAsia" w:ascii="宋体" w:hAnsi="宋体" w:eastAsia="宋体" w:cs="宋体"/>
                <w:color w:val="auto"/>
                <w:sz w:val="24"/>
                <w:szCs w:val="24"/>
              </w:rPr>
              <w:t>积为369平方米，主要建设内容包括拆除工程、建筑装饰工程、电气工程、给排水工程、消防工程、医疗气体工程、通风空调工程、智能化工程。</w:t>
            </w:r>
          </w:p>
          <w:p w14:paraId="11A85ED0">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hAnsi="宋体" w:eastAsia="宋体" w:cs="宋体"/>
                <w:color w:val="auto"/>
                <w:sz w:val="24"/>
                <w:szCs w:val="24"/>
                <w:lang w:val="en-US" w:eastAsia="zh-CN"/>
              </w:rPr>
            </w:pPr>
            <w:r>
              <w:rPr>
                <w:rFonts w:hint="eastAsia" w:hAnsi="宋体" w:cs="宋体"/>
                <w:color w:val="auto"/>
                <w:sz w:val="24"/>
                <w:szCs w:val="24"/>
                <w:lang w:val="en-US" w:eastAsia="zh-CN"/>
              </w:rPr>
              <w:t>（</w:t>
            </w:r>
            <w:r>
              <w:rPr>
                <w:rFonts w:hint="default" w:hAnsi="宋体" w:eastAsia="宋体" w:cs="宋体"/>
                <w:color w:val="auto"/>
                <w:sz w:val="24"/>
                <w:szCs w:val="24"/>
                <w:lang w:val="en-US" w:eastAsia="zh-CN"/>
              </w:rPr>
              <w:t>二</w:t>
            </w:r>
            <w:r>
              <w:rPr>
                <w:rFonts w:hint="eastAsia" w:hAnsi="宋体" w:cs="宋体"/>
                <w:color w:val="auto"/>
                <w:sz w:val="24"/>
                <w:szCs w:val="24"/>
                <w:lang w:val="en-US" w:eastAsia="zh-CN"/>
              </w:rPr>
              <w:t>）</w:t>
            </w:r>
            <w:r>
              <w:rPr>
                <w:rFonts w:hint="default" w:hAnsi="宋体" w:eastAsia="宋体" w:cs="宋体"/>
                <w:color w:val="auto"/>
                <w:sz w:val="24"/>
                <w:szCs w:val="24"/>
                <w:lang w:val="en-US" w:eastAsia="zh-CN"/>
              </w:rPr>
              <w:t>技术需求</w:t>
            </w:r>
          </w:p>
          <w:p w14:paraId="4C82467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hAnsi="宋体" w:eastAsia="宋体" w:cs="宋体"/>
                <w:color w:val="auto"/>
                <w:sz w:val="24"/>
                <w:szCs w:val="24"/>
                <w:lang w:val="en-US" w:eastAsia="zh-CN"/>
              </w:rPr>
            </w:pPr>
            <w:r>
              <w:rPr>
                <w:rFonts w:hint="default" w:hAnsi="宋体" w:eastAsia="宋体" w:cs="宋体"/>
                <w:color w:val="auto"/>
                <w:sz w:val="24"/>
                <w:szCs w:val="24"/>
                <w:lang w:val="en-US" w:eastAsia="zh-CN"/>
              </w:rPr>
              <w:t>1</w:t>
            </w:r>
            <w:r>
              <w:rPr>
                <w:rFonts w:hint="eastAsia" w:hAnsi="宋体" w:cs="宋体"/>
                <w:color w:val="auto"/>
                <w:sz w:val="24"/>
                <w:szCs w:val="24"/>
                <w:lang w:val="en-US" w:eastAsia="zh-CN"/>
              </w:rPr>
              <w:t xml:space="preserve">. </w:t>
            </w:r>
            <w:r>
              <w:rPr>
                <w:rFonts w:hint="default" w:hAnsi="宋体" w:eastAsia="宋体" w:cs="宋体"/>
                <w:color w:val="auto"/>
                <w:sz w:val="24"/>
                <w:szCs w:val="24"/>
                <w:lang w:val="en-US" w:eastAsia="zh-CN"/>
              </w:rPr>
              <w:t>服务内容：见证取样检测、主体结构工程现场检测等</w:t>
            </w:r>
            <w:r>
              <w:rPr>
                <w:rFonts w:hint="eastAsia" w:hAnsi="宋体" w:cs="宋体"/>
                <w:color w:val="auto"/>
                <w:sz w:val="24"/>
                <w:szCs w:val="24"/>
                <w:lang w:val="en-US" w:eastAsia="zh-CN"/>
              </w:rPr>
              <w:t>内容</w:t>
            </w:r>
            <w:r>
              <w:rPr>
                <w:rFonts w:hint="default" w:hAnsi="宋体" w:eastAsia="宋体" w:cs="宋体"/>
                <w:color w:val="auto"/>
                <w:sz w:val="24"/>
                <w:szCs w:val="24"/>
                <w:lang w:val="en-US" w:eastAsia="zh-CN"/>
              </w:rPr>
              <w:t>相关且达到国家施工验收规范要求的检测项目，确保项目能够验收通过。</w:t>
            </w:r>
          </w:p>
          <w:p w14:paraId="4ABBCB2B">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r>
              <w:rPr>
                <w:rFonts w:hint="eastAsia" w:hAnsi="宋体" w:cs="宋体"/>
                <w:color w:val="auto"/>
                <w:sz w:val="24"/>
                <w:szCs w:val="24"/>
                <w:lang w:val="en-US" w:eastAsia="zh-CN"/>
              </w:rPr>
              <w:t xml:space="preserve">2. </w:t>
            </w:r>
            <w:r>
              <w:rPr>
                <w:rFonts w:hint="default" w:hAnsi="宋体" w:eastAsia="宋体" w:cs="宋体"/>
                <w:color w:val="auto"/>
                <w:sz w:val="24"/>
                <w:szCs w:val="24"/>
                <w:lang w:val="en-US" w:eastAsia="zh-CN"/>
              </w:rPr>
              <w:t>服</w:t>
            </w:r>
            <w:r>
              <w:rPr>
                <w:rFonts w:hint="default" w:ascii="宋体" w:hAnsi="宋体" w:eastAsia="宋体" w:cs="宋体"/>
                <w:color w:val="auto"/>
                <w:sz w:val="24"/>
                <w:szCs w:val="24"/>
                <w:lang w:val="en-US" w:eastAsia="zh-CN"/>
              </w:rPr>
              <w:t>务质量要求：</w:t>
            </w:r>
            <w:r>
              <w:rPr>
                <w:rFonts w:hint="eastAsia" w:ascii="宋体" w:hAnsi="宋体" w:eastAsia="宋体" w:cs="宋体"/>
                <w:color w:val="auto"/>
                <w:sz w:val="24"/>
                <w:szCs w:val="24"/>
                <w:lang w:val="en-US" w:eastAsia="zh-CN"/>
              </w:rPr>
              <w:t>工程检测质量符合</w:t>
            </w:r>
            <w:r>
              <w:rPr>
                <w:rFonts w:hint="eastAsia" w:ascii="宋体" w:hAnsi="宋体" w:eastAsia="宋体" w:cs="宋体"/>
                <w:color w:val="auto"/>
                <w:sz w:val="24"/>
                <w:szCs w:val="24"/>
                <w:u w:val="single"/>
                <w:lang w:val="en-US" w:eastAsia="zh-CN"/>
              </w:rPr>
              <w:t>按国家、省、市现行检测规范、规程和标准进行检测，检测完成时间符合委托单位要求。检测业务范围，严格按《建设工程质量检测管理办法》有关规定执行。检测数据真实、完整，检测结论客观公正符合相关规范、规程及标准要求，满足梧州市建设工程质量安全监督站工程检测资料备案要求</w:t>
            </w:r>
            <w:r>
              <w:rPr>
                <w:rFonts w:hint="eastAsia" w:ascii="宋体" w:hAnsi="宋体" w:eastAsia="宋体" w:cs="宋体"/>
                <w:color w:val="auto"/>
                <w:sz w:val="24"/>
                <w:szCs w:val="24"/>
                <w:lang w:val="en-US" w:eastAsia="zh-CN"/>
              </w:rPr>
              <w:t>标准。</w:t>
            </w:r>
          </w:p>
        </w:tc>
        <w:tc>
          <w:tcPr>
            <w:tcW w:w="2363" w:type="dxa"/>
          </w:tcPr>
          <w:p w14:paraId="3B8E0E4A">
            <w:pPr>
              <w:pStyle w:val="2"/>
              <w:rPr>
                <w:rFonts w:hint="eastAsia"/>
                <w:vertAlign w:val="baseline"/>
              </w:rPr>
            </w:pPr>
          </w:p>
        </w:tc>
      </w:tr>
      <w:tr w14:paraId="4B8A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6" w:type="dxa"/>
            <w:gridSpan w:val="6"/>
          </w:tcPr>
          <w:p w14:paraId="20057D20">
            <w:pPr>
              <w:pStyle w:val="2"/>
              <w:rPr>
                <w:rFonts w:hint="eastAsia"/>
                <w:vertAlign w:val="baseline"/>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商务要求</w:t>
            </w:r>
          </w:p>
        </w:tc>
      </w:tr>
      <w:tr w14:paraId="2E8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766" w:type="dxa"/>
            <w:vAlign w:val="center"/>
          </w:tcPr>
          <w:p w14:paraId="4C559ADA">
            <w:pPr>
              <w:pStyle w:val="2"/>
              <w:rPr>
                <w:rFonts w:hint="eastAsia" w:eastAsia="宋体"/>
                <w:vertAlign w:val="baseline"/>
                <w:lang w:val="en-US" w:eastAsia="zh-CN"/>
              </w:rPr>
            </w:pPr>
            <w:r>
              <w:rPr>
                <w:rFonts w:hint="eastAsia"/>
                <w:vertAlign w:val="baseline"/>
                <w:lang w:val="en-US" w:eastAsia="zh-CN"/>
              </w:rPr>
              <w:t>1</w:t>
            </w:r>
          </w:p>
        </w:tc>
        <w:tc>
          <w:tcPr>
            <w:tcW w:w="1140" w:type="dxa"/>
            <w:vAlign w:val="center"/>
          </w:tcPr>
          <w:p w14:paraId="78200645">
            <w:pPr>
              <w:pStyle w:val="2"/>
              <w:rPr>
                <w:rFonts w:hint="eastAsia"/>
                <w:vertAlign w:val="baseline"/>
              </w:rPr>
            </w:pPr>
            <w:r>
              <w:rPr>
                <w:rFonts w:hint="eastAsia" w:ascii="宋体" w:hAnsi="宋体" w:eastAsia="宋体" w:cs="宋体"/>
                <w:color w:val="auto"/>
                <w:sz w:val="24"/>
                <w:szCs w:val="24"/>
                <w:lang w:val="en-US" w:eastAsia="zh-CN"/>
              </w:rPr>
              <w:t>梧州市中医医院改扩建工程二次装修及能力提升工程（门诊楼三层内镜中心建设项目一期工程）检测服务</w:t>
            </w:r>
          </w:p>
        </w:tc>
        <w:tc>
          <w:tcPr>
            <w:tcW w:w="735" w:type="dxa"/>
            <w:vAlign w:val="center"/>
          </w:tcPr>
          <w:p w14:paraId="68EBD702">
            <w:pPr>
              <w:pStyle w:val="2"/>
              <w:rPr>
                <w:rFonts w:hint="eastAsia" w:eastAsia="宋体"/>
                <w:vertAlign w:val="baseline"/>
                <w:lang w:val="en-US" w:eastAsia="zh-CN"/>
              </w:rPr>
            </w:pPr>
            <w:r>
              <w:rPr>
                <w:rFonts w:hint="eastAsia"/>
                <w:vertAlign w:val="baseline"/>
                <w:lang w:val="en-US" w:eastAsia="zh-CN"/>
              </w:rPr>
              <w:t>1</w:t>
            </w:r>
          </w:p>
        </w:tc>
        <w:tc>
          <w:tcPr>
            <w:tcW w:w="750" w:type="dxa"/>
            <w:vAlign w:val="center"/>
          </w:tcPr>
          <w:p w14:paraId="26604F03">
            <w:pPr>
              <w:pStyle w:val="2"/>
              <w:rPr>
                <w:rFonts w:hint="eastAsia" w:eastAsia="宋体"/>
                <w:vertAlign w:val="baseline"/>
                <w:lang w:eastAsia="zh-CN"/>
              </w:rPr>
            </w:pPr>
            <w:r>
              <w:rPr>
                <w:rFonts w:hint="eastAsia"/>
                <w:vertAlign w:val="baseline"/>
                <w:lang w:eastAsia="zh-CN"/>
              </w:rPr>
              <w:t>项</w:t>
            </w:r>
          </w:p>
        </w:tc>
        <w:tc>
          <w:tcPr>
            <w:tcW w:w="8422" w:type="dxa"/>
          </w:tcPr>
          <w:p w14:paraId="5BF693C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宋体" w:hAnsi="宋体" w:eastAsia="宋体" w:cs="宋体"/>
                <w:color w:val="auto"/>
                <w:sz w:val="24"/>
                <w:szCs w:val="24"/>
                <w:lang w:val="en-US" w:eastAsia="zh-CN"/>
              </w:rPr>
            </w:pPr>
            <w:r>
              <w:rPr>
                <w:rFonts w:hint="eastAsia" w:hAnsi="宋体" w:eastAsia="宋体" w:cs="宋体"/>
                <w:color w:val="auto"/>
                <w:sz w:val="24"/>
                <w:szCs w:val="24"/>
                <w:lang w:val="en-US" w:eastAsia="zh-CN"/>
              </w:rPr>
              <w:t>（一）1.</w:t>
            </w:r>
            <w:r>
              <w:rPr>
                <w:rFonts w:hint="default" w:hAnsi="宋体" w:eastAsia="宋体" w:cs="宋体"/>
                <w:color w:val="auto"/>
                <w:sz w:val="24"/>
                <w:szCs w:val="24"/>
                <w:lang w:val="en-US" w:eastAsia="zh-CN"/>
              </w:rPr>
              <w:t>服务时限：</w:t>
            </w:r>
            <w:r>
              <w:rPr>
                <w:rFonts w:hint="eastAsia" w:ascii="宋体" w:hAnsi="宋体" w:eastAsia="宋体" w:cs="宋体"/>
                <w:color w:val="auto"/>
                <w:sz w:val="24"/>
                <w:szCs w:val="24"/>
                <w:lang w:val="en-US" w:eastAsia="zh-CN"/>
              </w:rPr>
              <w:t>从开工之日起至竣工验收且提交验收合格的服务成果时止。</w:t>
            </w:r>
          </w:p>
          <w:p w14:paraId="149447F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2.</w:t>
            </w:r>
            <w:r>
              <w:rPr>
                <w:rFonts w:hint="default" w:ascii="宋体" w:hAnsi="宋体" w:eastAsia="宋体" w:cs="宋体"/>
                <w:color w:val="auto"/>
                <w:spacing w:val="-6"/>
                <w:sz w:val="24"/>
                <w:szCs w:val="24"/>
                <w:lang w:val="en-US" w:eastAsia="zh-CN"/>
              </w:rPr>
              <w:t>报价</w:t>
            </w:r>
            <w:r>
              <w:rPr>
                <w:rFonts w:hint="eastAsia" w:ascii="宋体" w:hAnsi="宋体" w:eastAsia="宋体" w:cs="宋体"/>
                <w:color w:val="auto"/>
                <w:spacing w:val="-6"/>
                <w:sz w:val="24"/>
                <w:szCs w:val="24"/>
                <w:lang w:val="en-US" w:eastAsia="zh-CN"/>
              </w:rPr>
              <w:t>要求</w:t>
            </w:r>
            <w:r>
              <w:rPr>
                <w:rFonts w:hint="default" w:ascii="宋体" w:hAnsi="宋体" w:eastAsia="宋体" w:cs="宋体"/>
                <w:color w:val="auto"/>
                <w:spacing w:val="-6"/>
                <w:sz w:val="24"/>
                <w:szCs w:val="24"/>
                <w:lang w:val="en-US" w:eastAsia="zh-CN"/>
              </w:rPr>
              <w:t>:本次报价须为人民币报价，报价必须包含成交人完成本项目服务所有内容及相关其他相关服务的投入、完成本次工作所产生的费用、税金、利润及其他所有可能发生的一切费用。除此之外，采购人不再另行支付任何费用。</w:t>
            </w:r>
          </w:p>
          <w:p w14:paraId="21F4FF8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3.</w:t>
            </w:r>
            <w:r>
              <w:rPr>
                <w:rFonts w:hint="default" w:ascii="宋体" w:hAnsi="宋体" w:eastAsia="宋体" w:cs="宋体"/>
                <w:color w:val="auto"/>
                <w:spacing w:val="-6"/>
                <w:sz w:val="24"/>
                <w:szCs w:val="24"/>
                <w:lang w:val="en-US" w:eastAsia="zh-CN"/>
              </w:rPr>
              <w:t>付款方式：</w:t>
            </w:r>
            <w:r>
              <w:rPr>
                <w:rFonts w:hint="default" w:ascii="宋体" w:hAnsi="宋体" w:eastAsia="宋体" w:cs="宋体"/>
                <w:color w:val="auto"/>
                <w:sz w:val="24"/>
                <w:szCs w:val="24"/>
                <w:lang w:val="en-US" w:eastAsia="zh-CN"/>
              </w:rPr>
              <w:t>提交所有检测报告并通过验收后10个工作日内一次性付清检测费用，</w:t>
            </w:r>
            <w:r>
              <w:rPr>
                <w:rFonts w:hint="eastAsia" w:ascii="宋体" w:hAnsi="宋体" w:eastAsia="宋体" w:cs="宋体"/>
                <w:color w:val="auto"/>
                <w:sz w:val="24"/>
                <w:szCs w:val="24"/>
                <w:lang w:val="en-US" w:eastAsia="zh-CN"/>
              </w:rPr>
              <w:t>付款方式为银行转账，采购人付款前，成交供应商需提出书面请款申请并提交等额正规税务发票。</w:t>
            </w:r>
          </w:p>
          <w:p w14:paraId="7E5300D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jc w:val="both"/>
              <w:textAlignment w:val="auto"/>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(二）</w:t>
            </w:r>
            <w:r>
              <w:rPr>
                <w:rFonts w:hint="default" w:ascii="宋体" w:hAnsi="宋体" w:eastAsia="宋体" w:cs="宋体"/>
                <w:color w:val="auto"/>
                <w:spacing w:val="-6"/>
                <w:sz w:val="24"/>
                <w:szCs w:val="24"/>
                <w:lang w:val="en-US" w:eastAsia="zh-CN"/>
              </w:rPr>
              <w:t>资格要求</w:t>
            </w:r>
          </w:p>
          <w:p w14:paraId="23510405">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jc w:val="both"/>
              <w:textAlignment w:val="auto"/>
              <w:rPr>
                <w:rFonts w:hint="default" w:ascii="宋体" w:hAnsi="宋体" w:eastAsia="宋体" w:cs="宋体"/>
                <w:color w:val="auto"/>
                <w:spacing w:val="-6"/>
                <w:sz w:val="24"/>
                <w:szCs w:val="24"/>
                <w:lang w:val="en-US" w:eastAsia="zh-CN"/>
              </w:rPr>
            </w:pPr>
            <w:r>
              <w:rPr>
                <w:rFonts w:hint="default" w:ascii="宋体" w:hAnsi="宋体" w:eastAsia="宋体" w:cs="宋体"/>
                <w:color w:val="auto"/>
                <w:spacing w:val="-6"/>
                <w:sz w:val="24"/>
                <w:szCs w:val="24"/>
                <w:lang w:val="en-US" w:eastAsia="zh-CN"/>
              </w:rPr>
              <w:t>1、在项目所在地须有独立的实验室，取得省级及以上行政审批部门颁发的相应建设工程质量检测资质证书，本次招标要求资质证书具有：见证取样检测、主体结构工程现场检测等资质范围。</w:t>
            </w:r>
          </w:p>
          <w:p w14:paraId="0761600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rPr>
            </w:pPr>
            <w:r>
              <w:rPr>
                <w:rFonts w:hint="default" w:ascii="宋体" w:hAnsi="宋体" w:eastAsia="宋体" w:cs="宋体"/>
                <w:color w:val="auto"/>
                <w:spacing w:val="-6"/>
                <w:sz w:val="24"/>
                <w:szCs w:val="24"/>
                <w:lang w:val="en-US" w:eastAsia="zh-CN"/>
              </w:rPr>
              <w:t>2、具备省级及以上质量技术监督部门或市场监督管理部门或其他政府主管机构颁发的检验检测机构资质认定证书，资质认定证书附表内容须满足招标范围的要求。</w:t>
            </w:r>
          </w:p>
        </w:tc>
        <w:tc>
          <w:tcPr>
            <w:tcW w:w="2363" w:type="dxa"/>
          </w:tcPr>
          <w:p w14:paraId="19C04816">
            <w:pPr>
              <w:pStyle w:val="2"/>
              <w:rPr>
                <w:rFonts w:hint="eastAsia"/>
                <w:vertAlign w:val="baseline"/>
              </w:rPr>
            </w:pPr>
          </w:p>
        </w:tc>
      </w:tr>
    </w:tbl>
    <w:p w14:paraId="1950B9D2">
      <w:pPr>
        <w:pStyle w:val="2"/>
        <w:rPr>
          <w:rFonts w:hint="eastAsia"/>
        </w:rPr>
        <w:sectPr>
          <w:pgSz w:w="16840" w:h="11907" w:orient="landscape"/>
          <w:pgMar w:top="1797" w:right="1440" w:bottom="1440" w:left="1440" w:header="851" w:footer="851" w:gutter="0"/>
          <w:cols w:space="720" w:num="1"/>
          <w:docGrid w:linePitch="312" w:charSpace="0"/>
        </w:sectPr>
      </w:pPr>
    </w:p>
    <w:bookmarkEnd w:id="0"/>
    <w:bookmarkEnd w:id="1"/>
    <w:bookmarkEnd w:id="2"/>
    <w:bookmarkEnd w:id="3"/>
    <w:bookmarkEnd w:id="4"/>
    <w:bookmarkEnd w:id="5"/>
    <w:p w14:paraId="5E5B9663">
      <w:pPr>
        <w:spacing w:before="68" w:line="240" w:lineRule="auto"/>
        <w:ind w:firstLine="321" w:firstLineChars="1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报价单清单</w:t>
      </w:r>
    </w:p>
    <w:p w14:paraId="23234E3A">
      <w:pPr>
        <w:pStyle w:val="2"/>
        <w:rPr>
          <w:rFonts w:hint="eastAsia"/>
          <w:lang w:val="en-US" w:eastAsia="zh-CN"/>
        </w:rPr>
      </w:pPr>
    </w:p>
    <w:p w14:paraId="668E0A68">
      <w:pPr>
        <w:pStyle w:val="3"/>
        <w:rPr>
          <w:rFonts w:hint="eastAsia"/>
          <w:sz w:val="24"/>
          <w:szCs w:val="21"/>
          <w:lang w:val="en-US" w:eastAsia="zh-CN"/>
        </w:rPr>
      </w:pPr>
      <w:r>
        <w:rPr>
          <w:rFonts w:hint="eastAsia"/>
          <w:color w:val="auto"/>
          <w:sz w:val="24"/>
          <w:szCs w:val="21"/>
        </w:rPr>
        <w:t>报价单位（盖章）：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77"/>
        <w:gridCol w:w="1286"/>
        <w:gridCol w:w="1232"/>
        <w:gridCol w:w="1674"/>
      </w:tblGrid>
      <w:tr w14:paraId="62D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AD86C5A">
            <w:pPr>
              <w:pStyle w:val="2"/>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8477" w:type="dxa"/>
            <w:shd w:val="clear" w:color="auto" w:fill="auto"/>
            <w:vAlign w:val="center"/>
          </w:tcPr>
          <w:p w14:paraId="237DC3DB">
            <w:pPr>
              <w:keepNext w:val="0"/>
              <w:keepLines w:val="0"/>
              <w:widowControl w:val="0"/>
              <w:suppressLineNumbers w:val="0"/>
              <w:adjustRightInd w:val="0"/>
              <w:snapToGrid w:val="0"/>
              <w:spacing w:before="100" w:beforeAutospacing="1" w:after="0" w:afterAutospacing="0"/>
              <w:ind w:left="0" w:leftChars="0" w:right="0" w:rightChars="0"/>
              <w:jc w:val="center"/>
              <w:rPr>
                <w:rFonts w:hint="eastAsia" w:ascii="宋体" w:hAnsi="宋体" w:eastAsia="宋体" w:cs="宋体"/>
                <w:b/>
                <w:bCs/>
                <w:color w:val="auto"/>
                <w:kern w:val="2"/>
                <w:sz w:val="24"/>
                <w:szCs w:val="24"/>
                <w:lang w:val="en-US" w:eastAsia="zh-CN"/>
              </w:rPr>
            </w:pPr>
            <w:r>
              <w:rPr>
                <w:rFonts w:hint="eastAsia" w:ascii="宋体" w:hAnsi="宋体" w:cs="宋体"/>
                <w:b/>
                <w:bCs/>
                <w:color w:val="auto"/>
                <w:kern w:val="2"/>
                <w:sz w:val="24"/>
                <w:szCs w:val="24"/>
                <w:lang w:val="en-US" w:eastAsia="zh-CN"/>
              </w:rPr>
              <w:t>检测内容</w:t>
            </w:r>
          </w:p>
        </w:tc>
        <w:tc>
          <w:tcPr>
            <w:tcW w:w="1286" w:type="dxa"/>
            <w:vAlign w:val="center"/>
          </w:tcPr>
          <w:p w14:paraId="4D60F581">
            <w:pPr>
              <w:pStyle w:val="2"/>
              <w:jc w:val="center"/>
              <w:rPr>
                <w:rFonts w:hint="eastAsia"/>
                <w:b/>
                <w:bCs/>
                <w:sz w:val="24"/>
                <w:szCs w:val="24"/>
                <w:vertAlign w:val="baseline"/>
                <w:lang w:val="en-US" w:eastAsia="zh-CN"/>
              </w:rPr>
            </w:pPr>
            <w:r>
              <w:rPr>
                <w:rFonts w:hint="eastAsia"/>
                <w:b/>
                <w:bCs/>
                <w:sz w:val="24"/>
                <w:szCs w:val="24"/>
                <w:vertAlign w:val="baseline"/>
                <w:lang w:val="en-US" w:eastAsia="zh-CN"/>
              </w:rPr>
              <w:t>计费单位</w:t>
            </w:r>
          </w:p>
        </w:tc>
        <w:tc>
          <w:tcPr>
            <w:tcW w:w="1232" w:type="dxa"/>
            <w:vAlign w:val="center"/>
          </w:tcPr>
          <w:p w14:paraId="2A744BD7">
            <w:pPr>
              <w:pStyle w:val="2"/>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1674" w:type="dxa"/>
            <w:vAlign w:val="center"/>
          </w:tcPr>
          <w:p w14:paraId="2AE3F458">
            <w:pPr>
              <w:pStyle w:val="2"/>
              <w:jc w:val="center"/>
              <w:rPr>
                <w:rFonts w:hint="eastAsia"/>
                <w:b/>
                <w:bCs/>
                <w:sz w:val="24"/>
                <w:szCs w:val="24"/>
                <w:vertAlign w:val="baseline"/>
                <w:lang w:val="en-US" w:eastAsia="zh-CN"/>
              </w:rPr>
            </w:pPr>
            <w:r>
              <w:rPr>
                <w:rFonts w:hint="eastAsia"/>
                <w:b/>
                <w:bCs/>
                <w:sz w:val="24"/>
                <w:szCs w:val="24"/>
                <w:vertAlign w:val="baseline"/>
                <w:lang w:val="en-US" w:eastAsia="zh-CN"/>
              </w:rPr>
              <w:t>单价</w:t>
            </w:r>
          </w:p>
        </w:tc>
      </w:tr>
      <w:tr w14:paraId="5306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98A62E3">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8477" w:type="dxa"/>
            <w:shd w:val="clear" w:color="auto" w:fill="auto"/>
            <w:vAlign w:val="center"/>
          </w:tcPr>
          <w:p w14:paraId="1D6182E3">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混凝土抗压强度</w:t>
            </w:r>
            <w:r>
              <w:rPr>
                <w:rFonts w:hint="eastAsia" w:ascii="宋体" w:hAnsi="宋体" w:cs="宋体"/>
                <w:color w:val="auto"/>
                <w:kern w:val="2"/>
                <w:sz w:val="24"/>
                <w:szCs w:val="24"/>
                <w:lang w:val="en-US" w:eastAsia="zh-CN"/>
              </w:rPr>
              <w:t>：抗压强度</w:t>
            </w:r>
          </w:p>
        </w:tc>
        <w:tc>
          <w:tcPr>
            <w:tcW w:w="1286" w:type="dxa"/>
          </w:tcPr>
          <w:p w14:paraId="0CB6AB94">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167A1EE8">
            <w:pPr>
              <w:pStyle w:val="2"/>
              <w:jc w:val="center"/>
              <w:rPr>
                <w:rFonts w:hint="default"/>
                <w:sz w:val="24"/>
                <w:szCs w:val="24"/>
                <w:vertAlign w:val="baseline"/>
                <w:lang w:val="en-US" w:eastAsia="zh-CN"/>
              </w:rPr>
            </w:pPr>
            <w:r>
              <w:rPr>
                <w:rFonts w:hint="eastAsia"/>
                <w:sz w:val="24"/>
                <w:szCs w:val="24"/>
                <w:vertAlign w:val="baseline"/>
                <w:lang w:val="en-US" w:eastAsia="zh-CN"/>
              </w:rPr>
              <w:t>30</w:t>
            </w:r>
          </w:p>
        </w:tc>
        <w:tc>
          <w:tcPr>
            <w:tcW w:w="1674" w:type="dxa"/>
          </w:tcPr>
          <w:p w14:paraId="2E4B9B5B">
            <w:pPr>
              <w:pStyle w:val="2"/>
              <w:rPr>
                <w:rFonts w:hint="eastAsia"/>
                <w:sz w:val="24"/>
                <w:szCs w:val="24"/>
                <w:vertAlign w:val="baseline"/>
                <w:lang w:val="en-US" w:eastAsia="zh-CN"/>
              </w:rPr>
            </w:pPr>
          </w:p>
        </w:tc>
      </w:tr>
      <w:tr w14:paraId="5AFB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F84F3C4">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8477" w:type="dxa"/>
            <w:shd w:val="clear" w:color="auto" w:fill="auto"/>
            <w:vAlign w:val="center"/>
          </w:tcPr>
          <w:p w14:paraId="207FD37B">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混凝土抗渗试块</w:t>
            </w:r>
            <w:r>
              <w:rPr>
                <w:rFonts w:hint="eastAsia" w:ascii="宋体" w:hAnsi="宋体" w:cs="宋体"/>
                <w:color w:val="auto"/>
                <w:kern w:val="2"/>
                <w:sz w:val="24"/>
                <w:szCs w:val="24"/>
                <w:lang w:val="en-US" w:eastAsia="zh-CN"/>
              </w:rPr>
              <w:t>：抗渗性能</w:t>
            </w:r>
          </w:p>
        </w:tc>
        <w:tc>
          <w:tcPr>
            <w:tcW w:w="1286" w:type="dxa"/>
          </w:tcPr>
          <w:p w14:paraId="67E74F3D">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50D98FB6">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1674" w:type="dxa"/>
          </w:tcPr>
          <w:p w14:paraId="024A15D3">
            <w:pPr>
              <w:pStyle w:val="2"/>
              <w:rPr>
                <w:rFonts w:hint="eastAsia"/>
                <w:sz w:val="24"/>
                <w:szCs w:val="24"/>
                <w:vertAlign w:val="baseline"/>
                <w:lang w:val="en-US" w:eastAsia="zh-CN"/>
              </w:rPr>
            </w:pPr>
          </w:p>
        </w:tc>
      </w:tr>
      <w:tr w14:paraId="7E62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9B81B2">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8477" w:type="dxa"/>
            <w:shd w:val="clear" w:color="auto" w:fill="auto"/>
            <w:vAlign w:val="center"/>
          </w:tcPr>
          <w:p w14:paraId="1E4278F4">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钢材原材</w:t>
            </w:r>
            <w:r>
              <w:rPr>
                <w:rFonts w:hint="eastAsia" w:ascii="宋体" w:hAnsi="宋体" w:cs="宋体"/>
                <w:color w:val="auto"/>
                <w:kern w:val="2"/>
                <w:sz w:val="24"/>
                <w:szCs w:val="24"/>
                <w:lang w:val="en-US" w:eastAsia="zh-CN"/>
              </w:rPr>
              <w:t>：每组检测8根，2根拉伸+1根反向弯曲+1项（5根）重量偏差</w:t>
            </w:r>
          </w:p>
        </w:tc>
        <w:tc>
          <w:tcPr>
            <w:tcW w:w="1286" w:type="dxa"/>
          </w:tcPr>
          <w:p w14:paraId="12E3B91A">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021E02B5">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1674" w:type="dxa"/>
          </w:tcPr>
          <w:p w14:paraId="22BEA419">
            <w:pPr>
              <w:pStyle w:val="2"/>
              <w:rPr>
                <w:rFonts w:hint="eastAsia"/>
                <w:sz w:val="24"/>
                <w:szCs w:val="24"/>
                <w:vertAlign w:val="baseline"/>
                <w:lang w:val="en-US" w:eastAsia="zh-CN"/>
              </w:rPr>
            </w:pPr>
          </w:p>
        </w:tc>
      </w:tr>
      <w:tr w14:paraId="3F06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94925EE">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8477" w:type="dxa"/>
            <w:shd w:val="clear" w:color="auto" w:fill="auto"/>
            <w:vAlign w:val="center"/>
          </w:tcPr>
          <w:p w14:paraId="386A8027">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钢材焊接、机械连接</w:t>
            </w:r>
            <w:r>
              <w:rPr>
                <w:rFonts w:hint="eastAsia" w:ascii="宋体" w:hAnsi="宋体" w:cs="宋体"/>
                <w:color w:val="auto"/>
                <w:kern w:val="2"/>
                <w:sz w:val="24"/>
                <w:szCs w:val="24"/>
                <w:lang w:val="en-US" w:eastAsia="zh-CN"/>
              </w:rPr>
              <w:t>：每组检测3根</w:t>
            </w:r>
          </w:p>
        </w:tc>
        <w:tc>
          <w:tcPr>
            <w:tcW w:w="1286" w:type="dxa"/>
          </w:tcPr>
          <w:p w14:paraId="61F01C26">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4151208C">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1674" w:type="dxa"/>
          </w:tcPr>
          <w:p w14:paraId="0009BE9B">
            <w:pPr>
              <w:pStyle w:val="2"/>
              <w:rPr>
                <w:rFonts w:hint="eastAsia"/>
                <w:sz w:val="24"/>
                <w:szCs w:val="24"/>
                <w:vertAlign w:val="baseline"/>
                <w:lang w:val="en-US" w:eastAsia="zh-CN"/>
              </w:rPr>
            </w:pPr>
          </w:p>
        </w:tc>
      </w:tr>
      <w:tr w14:paraId="553C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86E9FAE">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8477" w:type="dxa"/>
            <w:shd w:val="clear" w:color="auto" w:fill="auto"/>
            <w:vAlign w:val="center"/>
          </w:tcPr>
          <w:p w14:paraId="285D7AD1">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机械连接(工艺检残余变形)</w:t>
            </w:r>
            <w:r>
              <w:rPr>
                <w:rFonts w:hint="eastAsia" w:ascii="宋体" w:hAnsi="宋体" w:cs="宋体"/>
                <w:color w:val="auto"/>
                <w:kern w:val="2"/>
                <w:sz w:val="24"/>
                <w:szCs w:val="24"/>
                <w:lang w:val="en-US" w:eastAsia="zh-CN"/>
              </w:rPr>
              <w:t>：拉伸强度、残余变形</w:t>
            </w:r>
          </w:p>
        </w:tc>
        <w:tc>
          <w:tcPr>
            <w:tcW w:w="1286" w:type="dxa"/>
          </w:tcPr>
          <w:p w14:paraId="7AFA0C3F">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0544E1EA">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3E390CEA">
            <w:pPr>
              <w:pStyle w:val="2"/>
              <w:rPr>
                <w:rFonts w:hint="eastAsia"/>
                <w:sz w:val="24"/>
                <w:szCs w:val="24"/>
                <w:vertAlign w:val="baseline"/>
                <w:lang w:val="en-US" w:eastAsia="zh-CN"/>
              </w:rPr>
            </w:pPr>
          </w:p>
        </w:tc>
      </w:tr>
      <w:tr w14:paraId="5B99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21D8F32">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8477" w:type="dxa"/>
            <w:shd w:val="clear" w:color="auto" w:fill="auto"/>
            <w:vAlign w:val="center"/>
          </w:tcPr>
          <w:p w14:paraId="778C66C0">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砌筑水泥</w:t>
            </w:r>
            <w:r>
              <w:rPr>
                <w:rFonts w:hint="eastAsia" w:ascii="宋体" w:hAnsi="宋体" w:cs="宋体"/>
                <w:color w:val="auto"/>
                <w:kern w:val="2"/>
                <w:sz w:val="24"/>
                <w:szCs w:val="24"/>
                <w:lang w:eastAsia="zh-CN"/>
              </w:rPr>
              <w:t>：全套物理性能检验+保水率、流动度</w:t>
            </w:r>
          </w:p>
        </w:tc>
        <w:tc>
          <w:tcPr>
            <w:tcW w:w="1286" w:type="dxa"/>
          </w:tcPr>
          <w:p w14:paraId="52B911EE">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2CD19035">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39C8657C">
            <w:pPr>
              <w:pStyle w:val="2"/>
              <w:rPr>
                <w:rFonts w:hint="eastAsia"/>
                <w:sz w:val="24"/>
                <w:szCs w:val="24"/>
                <w:vertAlign w:val="baseline"/>
                <w:lang w:val="en-US" w:eastAsia="zh-CN"/>
              </w:rPr>
            </w:pPr>
          </w:p>
        </w:tc>
      </w:tr>
      <w:tr w14:paraId="7AE6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ECDA8E8">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8477" w:type="dxa"/>
            <w:shd w:val="clear" w:color="auto" w:fill="auto"/>
            <w:vAlign w:val="center"/>
          </w:tcPr>
          <w:p w14:paraId="1933994D">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普通/复合硅酸盐水泥</w:t>
            </w:r>
            <w:r>
              <w:rPr>
                <w:rFonts w:hint="eastAsia" w:ascii="宋体" w:hAnsi="宋体" w:cs="宋体"/>
                <w:color w:val="auto"/>
                <w:kern w:val="2"/>
                <w:sz w:val="24"/>
                <w:szCs w:val="24"/>
                <w:lang w:eastAsia="zh-CN"/>
              </w:rPr>
              <w:t>：全套物理性能检验</w:t>
            </w:r>
          </w:p>
        </w:tc>
        <w:tc>
          <w:tcPr>
            <w:tcW w:w="1286" w:type="dxa"/>
          </w:tcPr>
          <w:p w14:paraId="347BC8F9">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52D09B89">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7E1074DC">
            <w:pPr>
              <w:pStyle w:val="2"/>
              <w:rPr>
                <w:rFonts w:hint="eastAsia"/>
                <w:sz w:val="24"/>
                <w:szCs w:val="24"/>
                <w:vertAlign w:val="baseline"/>
                <w:lang w:val="en-US" w:eastAsia="zh-CN"/>
              </w:rPr>
            </w:pPr>
          </w:p>
        </w:tc>
      </w:tr>
      <w:tr w14:paraId="3486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7602122">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8477" w:type="dxa"/>
            <w:shd w:val="clear" w:color="auto" w:fill="auto"/>
            <w:vAlign w:val="center"/>
          </w:tcPr>
          <w:p w14:paraId="163FC83B">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砌体材料（砖）</w:t>
            </w:r>
            <w:r>
              <w:rPr>
                <w:rFonts w:hint="eastAsia" w:ascii="宋体" w:hAnsi="宋体" w:cs="宋体"/>
                <w:color w:val="auto"/>
                <w:kern w:val="2"/>
                <w:sz w:val="24"/>
                <w:szCs w:val="24"/>
                <w:lang w:eastAsia="zh-CN"/>
              </w:rPr>
              <w:t>：抗压强度、孔洞率</w:t>
            </w:r>
          </w:p>
        </w:tc>
        <w:tc>
          <w:tcPr>
            <w:tcW w:w="1286" w:type="dxa"/>
          </w:tcPr>
          <w:p w14:paraId="30762B1B">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6B71A866">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6DB3AED0">
            <w:pPr>
              <w:pStyle w:val="2"/>
              <w:rPr>
                <w:rFonts w:hint="eastAsia"/>
                <w:sz w:val="24"/>
                <w:szCs w:val="24"/>
                <w:vertAlign w:val="baseline"/>
                <w:lang w:val="en-US" w:eastAsia="zh-CN"/>
              </w:rPr>
            </w:pPr>
          </w:p>
        </w:tc>
      </w:tr>
      <w:tr w14:paraId="0A43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25DA7A7">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8477" w:type="dxa"/>
            <w:shd w:val="clear" w:color="auto" w:fill="auto"/>
            <w:vAlign w:val="center"/>
          </w:tcPr>
          <w:p w14:paraId="48C3359E">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砂子</w:t>
            </w:r>
            <w:r>
              <w:rPr>
                <w:rFonts w:hint="eastAsia" w:ascii="宋体" w:hAnsi="宋体" w:cs="宋体"/>
                <w:color w:val="auto"/>
                <w:kern w:val="2"/>
                <w:sz w:val="24"/>
                <w:szCs w:val="24"/>
                <w:lang w:eastAsia="zh-CN"/>
              </w:rPr>
              <w:t>：颗粒级配、表观密度、堆积密度、含泥量、压碎指标、泥块含量、空隙率、氯离子含量、亚甲蓝含量</w:t>
            </w:r>
          </w:p>
        </w:tc>
        <w:tc>
          <w:tcPr>
            <w:tcW w:w="1286" w:type="dxa"/>
          </w:tcPr>
          <w:p w14:paraId="1863DF82">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63619DB7">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16276675">
            <w:pPr>
              <w:pStyle w:val="2"/>
              <w:rPr>
                <w:rFonts w:hint="eastAsia"/>
                <w:sz w:val="24"/>
                <w:szCs w:val="24"/>
                <w:vertAlign w:val="baseline"/>
                <w:lang w:val="en-US" w:eastAsia="zh-CN"/>
              </w:rPr>
            </w:pPr>
          </w:p>
        </w:tc>
      </w:tr>
      <w:tr w14:paraId="072B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41E0F7A">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8477" w:type="dxa"/>
            <w:shd w:val="clear" w:color="auto" w:fill="auto"/>
            <w:vAlign w:val="center"/>
          </w:tcPr>
          <w:p w14:paraId="16E6BB60">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抹灰砂浆配比</w:t>
            </w:r>
            <w:r>
              <w:rPr>
                <w:rFonts w:hint="eastAsia" w:ascii="宋体" w:hAnsi="宋体" w:cs="宋体"/>
                <w:color w:val="auto"/>
                <w:kern w:val="2"/>
                <w:sz w:val="24"/>
                <w:szCs w:val="24"/>
                <w:lang w:eastAsia="zh-CN"/>
              </w:rPr>
              <w:t>：配合比设计</w:t>
            </w:r>
          </w:p>
        </w:tc>
        <w:tc>
          <w:tcPr>
            <w:tcW w:w="1286" w:type="dxa"/>
          </w:tcPr>
          <w:p w14:paraId="68253692">
            <w:pPr>
              <w:pStyle w:val="2"/>
              <w:jc w:val="center"/>
              <w:rPr>
                <w:rFonts w:hint="eastAsia"/>
                <w:sz w:val="24"/>
                <w:szCs w:val="24"/>
                <w:vertAlign w:val="baseline"/>
                <w:lang w:val="en-US" w:eastAsia="zh-CN"/>
              </w:rPr>
            </w:pPr>
            <w:r>
              <w:rPr>
                <w:rFonts w:hint="eastAsia"/>
                <w:sz w:val="24"/>
                <w:szCs w:val="24"/>
                <w:vertAlign w:val="baseline"/>
                <w:lang w:val="en-US" w:eastAsia="zh-CN"/>
              </w:rPr>
              <w:t>个</w:t>
            </w:r>
          </w:p>
        </w:tc>
        <w:tc>
          <w:tcPr>
            <w:tcW w:w="1232" w:type="dxa"/>
          </w:tcPr>
          <w:p w14:paraId="1F64AD27">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0F8F16B3">
            <w:pPr>
              <w:pStyle w:val="2"/>
              <w:rPr>
                <w:rFonts w:hint="eastAsia"/>
                <w:sz w:val="24"/>
                <w:szCs w:val="24"/>
                <w:vertAlign w:val="baseline"/>
                <w:lang w:val="en-US" w:eastAsia="zh-CN"/>
              </w:rPr>
            </w:pPr>
          </w:p>
        </w:tc>
      </w:tr>
      <w:tr w14:paraId="1463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5C9115F">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8477" w:type="dxa"/>
            <w:shd w:val="clear" w:color="auto" w:fill="auto"/>
            <w:vAlign w:val="center"/>
          </w:tcPr>
          <w:p w14:paraId="4B81325F">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砌筑砂浆配比</w:t>
            </w:r>
            <w:r>
              <w:rPr>
                <w:rFonts w:hint="eastAsia" w:ascii="宋体" w:hAnsi="宋体" w:cs="宋体"/>
                <w:color w:val="auto"/>
                <w:kern w:val="2"/>
                <w:sz w:val="24"/>
                <w:szCs w:val="24"/>
                <w:lang w:eastAsia="zh-CN"/>
              </w:rPr>
              <w:t>：配合比设计</w:t>
            </w:r>
          </w:p>
        </w:tc>
        <w:tc>
          <w:tcPr>
            <w:tcW w:w="1286" w:type="dxa"/>
          </w:tcPr>
          <w:p w14:paraId="2308DD0F">
            <w:pPr>
              <w:pStyle w:val="2"/>
              <w:jc w:val="center"/>
              <w:rPr>
                <w:rFonts w:hint="eastAsia"/>
                <w:sz w:val="24"/>
                <w:szCs w:val="24"/>
                <w:vertAlign w:val="baseline"/>
                <w:lang w:val="en-US" w:eastAsia="zh-CN"/>
              </w:rPr>
            </w:pPr>
            <w:r>
              <w:rPr>
                <w:rFonts w:hint="eastAsia"/>
                <w:sz w:val="24"/>
                <w:szCs w:val="24"/>
                <w:vertAlign w:val="baseline"/>
                <w:lang w:val="en-US" w:eastAsia="zh-CN"/>
              </w:rPr>
              <w:t>个</w:t>
            </w:r>
          </w:p>
        </w:tc>
        <w:tc>
          <w:tcPr>
            <w:tcW w:w="1232" w:type="dxa"/>
          </w:tcPr>
          <w:p w14:paraId="312BE537">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66D3198B">
            <w:pPr>
              <w:pStyle w:val="2"/>
              <w:rPr>
                <w:rFonts w:hint="eastAsia"/>
                <w:sz w:val="24"/>
                <w:szCs w:val="24"/>
                <w:vertAlign w:val="baseline"/>
                <w:lang w:val="en-US" w:eastAsia="zh-CN"/>
              </w:rPr>
            </w:pPr>
          </w:p>
        </w:tc>
      </w:tr>
      <w:tr w14:paraId="608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C0E056">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8477" w:type="dxa"/>
            <w:shd w:val="clear" w:color="auto" w:fill="auto"/>
            <w:vAlign w:val="center"/>
          </w:tcPr>
          <w:p w14:paraId="44A10612">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砂浆抗压强度</w:t>
            </w:r>
            <w:r>
              <w:rPr>
                <w:rFonts w:hint="eastAsia" w:ascii="宋体" w:hAnsi="宋体" w:cs="宋体"/>
                <w:color w:val="auto"/>
                <w:kern w:val="2"/>
                <w:sz w:val="24"/>
                <w:szCs w:val="24"/>
                <w:lang w:eastAsia="zh-CN"/>
              </w:rPr>
              <w:t>：试块抗压强度</w:t>
            </w:r>
          </w:p>
        </w:tc>
        <w:tc>
          <w:tcPr>
            <w:tcW w:w="1286" w:type="dxa"/>
          </w:tcPr>
          <w:p w14:paraId="556493C2">
            <w:pPr>
              <w:pStyle w:val="2"/>
              <w:jc w:val="center"/>
              <w:rPr>
                <w:rFonts w:hint="eastAsia"/>
                <w:sz w:val="24"/>
                <w:szCs w:val="24"/>
                <w:vertAlign w:val="baseline"/>
                <w:lang w:val="en-US" w:eastAsia="zh-CN"/>
              </w:rPr>
            </w:pPr>
            <w:r>
              <w:rPr>
                <w:rFonts w:hint="eastAsia"/>
                <w:sz w:val="24"/>
                <w:szCs w:val="24"/>
                <w:vertAlign w:val="baseline"/>
                <w:lang w:val="en-US" w:eastAsia="zh-CN"/>
              </w:rPr>
              <w:t>组</w:t>
            </w:r>
          </w:p>
        </w:tc>
        <w:tc>
          <w:tcPr>
            <w:tcW w:w="1232" w:type="dxa"/>
          </w:tcPr>
          <w:p w14:paraId="742F8217">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1674" w:type="dxa"/>
          </w:tcPr>
          <w:p w14:paraId="7486026C">
            <w:pPr>
              <w:pStyle w:val="2"/>
              <w:rPr>
                <w:rFonts w:hint="eastAsia"/>
                <w:sz w:val="24"/>
                <w:szCs w:val="24"/>
                <w:vertAlign w:val="baseline"/>
                <w:lang w:val="en-US" w:eastAsia="zh-CN"/>
              </w:rPr>
            </w:pPr>
          </w:p>
        </w:tc>
      </w:tr>
      <w:tr w14:paraId="5CFD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C1052CF">
            <w:pPr>
              <w:pStyle w:val="2"/>
              <w:jc w:val="center"/>
              <w:rPr>
                <w:rFonts w:hint="default"/>
                <w:sz w:val="24"/>
                <w:szCs w:val="24"/>
                <w:vertAlign w:val="baseline"/>
                <w:lang w:val="en-US" w:eastAsia="zh-CN"/>
              </w:rPr>
            </w:pPr>
            <w:r>
              <w:rPr>
                <w:rFonts w:hint="eastAsia"/>
                <w:sz w:val="24"/>
                <w:szCs w:val="24"/>
                <w:vertAlign w:val="baseline"/>
                <w:lang w:val="en-US" w:eastAsia="zh-CN"/>
              </w:rPr>
              <w:t>13</w:t>
            </w:r>
          </w:p>
        </w:tc>
        <w:tc>
          <w:tcPr>
            <w:tcW w:w="8477" w:type="dxa"/>
            <w:shd w:val="clear" w:color="auto" w:fill="auto"/>
            <w:vAlign w:val="center"/>
          </w:tcPr>
          <w:p w14:paraId="001CC233">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防水涂料</w:t>
            </w:r>
            <w:r>
              <w:rPr>
                <w:rFonts w:hint="eastAsia" w:ascii="宋体" w:hAnsi="宋体" w:cs="宋体"/>
                <w:color w:val="auto"/>
                <w:kern w:val="2"/>
                <w:sz w:val="24"/>
                <w:szCs w:val="24"/>
                <w:lang w:eastAsia="zh-CN"/>
              </w:rPr>
              <w:t>：拉伸强度、断裂延伸率、低温柔性、不透水性、固体含量、斯裂强度、粘结强度、耐热性、制样费</w:t>
            </w:r>
          </w:p>
        </w:tc>
        <w:tc>
          <w:tcPr>
            <w:tcW w:w="1286" w:type="dxa"/>
          </w:tcPr>
          <w:p w14:paraId="34091759">
            <w:pPr>
              <w:pStyle w:val="2"/>
              <w:jc w:val="center"/>
              <w:rPr>
                <w:rFonts w:hint="eastAsia"/>
                <w:sz w:val="24"/>
                <w:szCs w:val="24"/>
                <w:vertAlign w:val="baseline"/>
                <w:lang w:val="en-US" w:eastAsia="zh-CN"/>
              </w:rPr>
            </w:pPr>
            <w:r>
              <w:rPr>
                <w:rFonts w:hint="eastAsia"/>
                <w:sz w:val="24"/>
                <w:szCs w:val="24"/>
                <w:vertAlign w:val="baseline"/>
                <w:lang w:val="en-US" w:eastAsia="zh-CN"/>
              </w:rPr>
              <w:t>个</w:t>
            </w:r>
          </w:p>
        </w:tc>
        <w:tc>
          <w:tcPr>
            <w:tcW w:w="1232" w:type="dxa"/>
          </w:tcPr>
          <w:p w14:paraId="61F4952C">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674" w:type="dxa"/>
          </w:tcPr>
          <w:p w14:paraId="0458CBA7">
            <w:pPr>
              <w:pStyle w:val="2"/>
              <w:rPr>
                <w:rFonts w:hint="eastAsia"/>
                <w:sz w:val="24"/>
                <w:szCs w:val="24"/>
                <w:vertAlign w:val="baseline"/>
                <w:lang w:val="en-US" w:eastAsia="zh-CN"/>
              </w:rPr>
            </w:pPr>
          </w:p>
        </w:tc>
      </w:tr>
      <w:tr w14:paraId="1915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3366F5">
            <w:pPr>
              <w:pStyle w:val="2"/>
              <w:jc w:val="center"/>
              <w:rPr>
                <w:rFonts w:hint="default"/>
                <w:sz w:val="24"/>
                <w:szCs w:val="24"/>
                <w:vertAlign w:val="baseline"/>
                <w:lang w:val="en-US" w:eastAsia="zh-CN"/>
              </w:rPr>
            </w:pPr>
            <w:r>
              <w:rPr>
                <w:rFonts w:hint="eastAsia"/>
                <w:sz w:val="24"/>
                <w:szCs w:val="24"/>
                <w:vertAlign w:val="baseline"/>
                <w:lang w:val="en-US" w:eastAsia="zh-CN"/>
              </w:rPr>
              <w:t>14</w:t>
            </w:r>
          </w:p>
        </w:tc>
        <w:tc>
          <w:tcPr>
            <w:tcW w:w="8477" w:type="dxa"/>
            <w:shd w:val="clear" w:color="auto" w:fill="auto"/>
            <w:vAlign w:val="center"/>
          </w:tcPr>
          <w:p w14:paraId="7221C953">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管道水压</w:t>
            </w:r>
          </w:p>
        </w:tc>
        <w:tc>
          <w:tcPr>
            <w:tcW w:w="1286" w:type="dxa"/>
          </w:tcPr>
          <w:p w14:paraId="5A2FA71C">
            <w:pPr>
              <w:pStyle w:val="2"/>
              <w:jc w:val="center"/>
              <w:rPr>
                <w:rFonts w:hint="eastAsia"/>
                <w:sz w:val="24"/>
                <w:szCs w:val="24"/>
                <w:vertAlign w:val="baseline"/>
                <w:lang w:val="en-US" w:eastAsia="zh-CN"/>
              </w:rPr>
            </w:pPr>
            <w:r>
              <w:rPr>
                <w:rFonts w:hint="eastAsia"/>
                <w:sz w:val="24"/>
                <w:szCs w:val="24"/>
                <w:vertAlign w:val="baseline"/>
                <w:lang w:val="en-US" w:eastAsia="zh-CN"/>
              </w:rPr>
              <w:t>㎡</w:t>
            </w:r>
          </w:p>
        </w:tc>
        <w:tc>
          <w:tcPr>
            <w:tcW w:w="1232" w:type="dxa"/>
          </w:tcPr>
          <w:p w14:paraId="5B9143C3">
            <w:pPr>
              <w:pStyle w:val="2"/>
              <w:jc w:val="center"/>
              <w:rPr>
                <w:rFonts w:hint="eastAsia"/>
                <w:color w:val="auto"/>
                <w:sz w:val="24"/>
                <w:szCs w:val="24"/>
                <w:vertAlign w:val="baseline"/>
                <w:lang w:val="en-US" w:eastAsia="zh-CN"/>
              </w:rPr>
            </w:pPr>
            <w:r>
              <w:rPr>
                <w:rFonts w:hint="eastAsia"/>
                <w:color w:val="auto"/>
                <w:sz w:val="24"/>
                <w:szCs w:val="24"/>
                <w:vertAlign w:val="baseline"/>
                <w:lang w:val="en-US" w:eastAsia="zh-CN"/>
              </w:rPr>
              <w:t>1097.5</w:t>
            </w:r>
          </w:p>
        </w:tc>
        <w:tc>
          <w:tcPr>
            <w:tcW w:w="1674" w:type="dxa"/>
          </w:tcPr>
          <w:p w14:paraId="30933888">
            <w:pPr>
              <w:pStyle w:val="2"/>
              <w:rPr>
                <w:rFonts w:hint="eastAsia"/>
                <w:sz w:val="24"/>
                <w:szCs w:val="24"/>
                <w:vertAlign w:val="baseline"/>
                <w:lang w:val="en-US" w:eastAsia="zh-CN"/>
              </w:rPr>
            </w:pPr>
          </w:p>
        </w:tc>
      </w:tr>
      <w:tr w14:paraId="6A1C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967194C">
            <w:pPr>
              <w:pStyle w:val="2"/>
              <w:jc w:val="center"/>
              <w:rPr>
                <w:rFonts w:hint="default"/>
                <w:sz w:val="24"/>
                <w:szCs w:val="24"/>
                <w:vertAlign w:val="baseline"/>
                <w:lang w:val="en-US" w:eastAsia="zh-CN"/>
              </w:rPr>
            </w:pPr>
            <w:r>
              <w:rPr>
                <w:rFonts w:hint="eastAsia"/>
                <w:sz w:val="24"/>
                <w:szCs w:val="24"/>
                <w:vertAlign w:val="baseline"/>
                <w:lang w:val="en-US" w:eastAsia="zh-CN"/>
              </w:rPr>
              <w:t>15</w:t>
            </w:r>
          </w:p>
        </w:tc>
        <w:tc>
          <w:tcPr>
            <w:tcW w:w="8477" w:type="dxa"/>
            <w:shd w:val="clear" w:color="auto" w:fill="auto"/>
            <w:vAlign w:val="center"/>
          </w:tcPr>
          <w:p w14:paraId="02CA80A4">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绝缘电阻</w:t>
            </w:r>
          </w:p>
        </w:tc>
        <w:tc>
          <w:tcPr>
            <w:tcW w:w="1286" w:type="dxa"/>
          </w:tcPr>
          <w:p w14:paraId="026701F2">
            <w:pPr>
              <w:pStyle w:val="2"/>
              <w:jc w:val="center"/>
              <w:rPr>
                <w:rFonts w:hint="eastAsia"/>
                <w:sz w:val="24"/>
                <w:szCs w:val="24"/>
                <w:vertAlign w:val="baseline"/>
                <w:lang w:val="en-US" w:eastAsia="zh-CN"/>
              </w:rPr>
            </w:pPr>
            <w:r>
              <w:rPr>
                <w:rFonts w:hint="eastAsia"/>
                <w:sz w:val="24"/>
                <w:szCs w:val="24"/>
                <w:vertAlign w:val="baseline"/>
                <w:lang w:val="en-US" w:eastAsia="zh-CN"/>
              </w:rPr>
              <w:t>㎡</w:t>
            </w:r>
          </w:p>
        </w:tc>
        <w:tc>
          <w:tcPr>
            <w:tcW w:w="1232" w:type="dxa"/>
          </w:tcPr>
          <w:p w14:paraId="12876E0D">
            <w:pPr>
              <w:pStyle w:val="2"/>
              <w:jc w:val="center"/>
              <w:rPr>
                <w:rFonts w:hint="eastAsia"/>
                <w:color w:val="auto"/>
                <w:sz w:val="24"/>
                <w:szCs w:val="24"/>
                <w:vertAlign w:val="baseline"/>
                <w:lang w:val="en-US" w:eastAsia="zh-CN"/>
              </w:rPr>
            </w:pPr>
            <w:r>
              <w:rPr>
                <w:rFonts w:hint="eastAsia"/>
                <w:color w:val="auto"/>
                <w:sz w:val="24"/>
                <w:szCs w:val="24"/>
                <w:vertAlign w:val="baseline"/>
                <w:lang w:val="en-US" w:eastAsia="zh-CN"/>
              </w:rPr>
              <w:t>1097.5</w:t>
            </w:r>
          </w:p>
        </w:tc>
        <w:tc>
          <w:tcPr>
            <w:tcW w:w="1674" w:type="dxa"/>
          </w:tcPr>
          <w:p w14:paraId="43CE6B1D">
            <w:pPr>
              <w:pStyle w:val="2"/>
              <w:rPr>
                <w:rFonts w:hint="eastAsia"/>
                <w:sz w:val="24"/>
                <w:szCs w:val="24"/>
                <w:vertAlign w:val="baseline"/>
                <w:lang w:val="en-US" w:eastAsia="zh-CN"/>
              </w:rPr>
            </w:pPr>
          </w:p>
        </w:tc>
      </w:tr>
      <w:tr w14:paraId="060C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5D56238">
            <w:pPr>
              <w:pStyle w:val="2"/>
              <w:jc w:val="center"/>
              <w:rPr>
                <w:rFonts w:hint="default"/>
                <w:sz w:val="24"/>
                <w:szCs w:val="24"/>
                <w:vertAlign w:val="baseline"/>
                <w:lang w:val="en-US" w:eastAsia="zh-CN"/>
              </w:rPr>
            </w:pPr>
            <w:r>
              <w:rPr>
                <w:rFonts w:hint="eastAsia"/>
                <w:sz w:val="24"/>
                <w:szCs w:val="24"/>
                <w:vertAlign w:val="baseline"/>
                <w:lang w:val="en-US" w:eastAsia="zh-CN"/>
              </w:rPr>
              <w:t>16</w:t>
            </w:r>
          </w:p>
        </w:tc>
        <w:tc>
          <w:tcPr>
            <w:tcW w:w="8477" w:type="dxa"/>
            <w:shd w:val="clear" w:color="auto" w:fill="auto"/>
            <w:vAlign w:val="center"/>
          </w:tcPr>
          <w:p w14:paraId="375CDDD7">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甲醛、笨、TVOC、氨、氡、甲苯、二甲苯</w:t>
            </w:r>
          </w:p>
        </w:tc>
        <w:tc>
          <w:tcPr>
            <w:tcW w:w="1286" w:type="dxa"/>
          </w:tcPr>
          <w:p w14:paraId="54C60906">
            <w:pPr>
              <w:pStyle w:val="2"/>
              <w:jc w:val="center"/>
              <w:rPr>
                <w:rFonts w:hint="eastAsia"/>
                <w:sz w:val="24"/>
                <w:szCs w:val="24"/>
                <w:vertAlign w:val="baseline"/>
                <w:lang w:val="en-US" w:eastAsia="zh-CN"/>
              </w:rPr>
            </w:pPr>
            <w:r>
              <w:rPr>
                <w:rFonts w:hint="eastAsia"/>
                <w:sz w:val="24"/>
                <w:szCs w:val="24"/>
                <w:vertAlign w:val="baseline"/>
                <w:lang w:val="en-US" w:eastAsia="zh-CN"/>
              </w:rPr>
              <w:t>点</w:t>
            </w:r>
          </w:p>
        </w:tc>
        <w:tc>
          <w:tcPr>
            <w:tcW w:w="1232" w:type="dxa"/>
          </w:tcPr>
          <w:p w14:paraId="037B256F">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1674" w:type="dxa"/>
          </w:tcPr>
          <w:p w14:paraId="74D31C1E">
            <w:pPr>
              <w:pStyle w:val="2"/>
              <w:rPr>
                <w:rFonts w:hint="eastAsia"/>
                <w:sz w:val="24"/>
                <w:szCs w:val="24"/>
                <w:vertAlign w:val="baseline"/>
                <w:lang w:val="en-US" w:eastAsia="zh-CN"/>
              </w:rPr>
            </w:pPr>
          </w:p>
        </w:tc>
      </w:tr>
      <w:tr w14:paraId="026D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FBCD91">
            <w:pPr>
              <w:pStyle w:val="2"/>
              <w:jc w:val="center"/>
              <w:rPr>
                <w:rFonts w:hint="default"/>
                <w:sz w:val="24"/>
                <w:szCs w:val="24"/>
                <w:vertAlign w:val="baseline"/>
                <w:lang w:val="en-US" w:eastAsia="zh-CN"/>
              </w:rPr>
            </w:pPr>
            <w:r>
              <w:rPr>
                <w:rFonts w:hint="eastAsia"/>
                <w:sz w:val="24"/>
                <w:szCs w:val="24"/>
                <w:vertAlign w:val="baseline"/>
                <w:lang w:val="en-US" w:eastAsia="zh-CN"/>
              </w:rPr>
              <w:t>17</w:t>
            </w:r>
          </w:p>
        </w:tc>
        <w:tc>
          <w:tcPr>
            <w:tcW w:w="8477" w:type="dxa"/>
            <w:shd w:val="clear" w:color="auto" w:fill="auto"/>
            <w:vAlign w:val="center"/>
          </w:tcPr>
          <w:p w14:paraId="28B1DCEE">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照度</w:t>
            </w:r>
            <w:bookmarkStart w:id="6" w:name="_GoBack"/>
            <w:bookmarkEnd w:id="6"/>
          </w:p>
        </w:tc>
        <w:tc>
          <w:tcPr>
            <w:tcW w:w="1286" w:type="dxa"/>
          </w:tcPr>
          <w:p w14:paraId="3A4363FE">
            <w:pPr>
              <w:pStyle w:val="2"/>
              <w:jc w:val="center"/>
              <w:rPr>
                <w:rFonts w:hint="eastAsia"/>
                <w:sz w:val="24"/>
                <w:szCs w:val="24"/>
                <w:vertAlign w:val="baseline"/>
                <w:lang w:val="en-US" w:eastAsia="zh-CN"/>
              </w:rPr>
            </w:pPr>
            <w:r>
              <w:rPr>
                <w:rFonts w:hint="eastAsia"/>
                <w:sz w:val="24"/>
                <w:szCs w:val="24"/>
                <w:vertAlign w:val="baseline"/>
                <w:lang w:val="en-US" w:eastAsia="zh-CN"/>
              </w:rPr>
              <w:t>点</w:t>
            </w:r>
          </w:p>
        </w:tc>
        <w:tc>
          <w:tcPr>
            <w:tcW w:w="1232" w:type="dxa"/>
          </w:tcPr>
          <w:p w14:paraId="231D9A87">
            <w:pPr>
              <w:pStyle w:val="2"/>
              <w:jc w:val="center"/>
              <w:rPr>
                <w:rFonts w:hint="default"/>
                <w:sz w:val="24"/>
                <w:szCs w:val="24"/>
                <w:vertAlign w:val="baseline"/>
                <w:lang w:val="en-US" w:eastAsia="zh-CN"/>
              </w:rPr>
            </w:pPr>
            <w:r>
              <w:rPr>
                <w:rFonts w:hint="eastAsia"/>
                <w:sz w:val="24"/>
                <w:szCs w:val="24"/>
                <w:vertAlign w:val="baseline"/>
                <w:lang w:val="en-US" w:eastAsia="zh-CN"/>
              </w:rPr>
              <w:t>18</w:t>
            </w:r>
          </w:p>
        </w:tc>
        <w:tc>
          <w:tcPr>
            <w:tcW w:w="1674" w:type="dxa"/>
          </w:tcPr>
          <w:p w14:paraId="771F686B">
            <w:pPr>
              <w:pStyle w:val="2"/>
              <w:rPr>
                <w:rFonts w:hint="eastAsia"/>
                <w:sz w:val="24"/>
                <w:szCs w:val="24"/>
                <w:vertAlign w:val="baseline"/>
                <w:lang w:val="en-US" w:eastAsia="zh-CN"/>
              </w:rPr>
            </w:pPr>
          </w:p>
        </w:tc>
      </w:tr>
      <w:tr w14:paraId="771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59EA25">
            <w:pPr>
              <w:pStyle w:val="2"/>
              <w:jc w:val="center"/>
              <w:rPr>
                <w:rFonts w:hint="default"/>
                <w:sz w:val="24"/>
                <w:szCs w:val="24"/>
                <w:vertAlign w:val="baseline"/>
                <w:lang w:val="en-US" w:eastAsia="zh-CN"/>
              </w:rPr>
            </w:pPr>
            <w:r>
              <w:rPr>
                <w:rFonts w:hint="eastAsia"/>
                <w:sz w:val="24"/>
                <w:szCs w:val="24"/>
                <w:vertAlign w:val="baseline"/>
                <w:lang w:val="en-US" w:eastAsia="zh-CN"/>
              </w:rPr>
              <w:t>18</w:t>
            </w:r>
          </w:p>
        </w:tc>
        <w:tc>
          <w:tcPr>
            <w:tcW w:w="8477" w:type="dxa"/>
            <w:shd w:val="clear" w:color="auto" w:fill="auto"/>
            <w:vAlign w:val="center"/>
          </w:tcPr>
          <w:p w14:paraId="2617051A">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功率密度</w:t>
            </w:r>
          </w:p>
        </w:tc>
        <w:tc>
          <w:tcPr>
            <w:tcW w:w="1286" w:type="dxa"/>
          </w:tcPr>
          <w:p w14:paraId="6C0CE29D">
            <w:pPr>
              <w:pStyle w:val="2"/>
              <w:jc w:val="center"/>
              <w:rPr>
                <w:rFonts w:hint="eastAsia"/>
                <w:sz w:val="24"/>
                <w:szCs w:val="24"/>
                <w:vertAlign w:val="baseline"/>
                <w:lang w:val="en-US" w:eastAsia="zh-CN"/>
              </w:rPr>
            </w:pPr>
            <w:r>
              <w:rPr>
                <w:rFonts w:hint="eastAsia"/>
                <w:sz w:val="24"/>
                <w:szCs w:val="24"/>
                <w:vertAlign w:val="baseline"/>
                <w:lang w:val="en-US" w:eastAsia="zh-CN"/>
              </w:rPr>
              <w:t>处</w:t>
            </w:r>
          </w:p>
        </w:tc>
        <w:tc>
          <w:tcPr>
            <w:tcW w:w="1232" w:type="dxa"/>
          </w:tcPr>
          <w:p w14:paraId="62005E1C">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1674" w:type="dxa"/>
          </w:tcPr>
          <w:p w14:paraId="3998A8D1">
            <w:pPr>
              <w:pStyle w:val="2"/>
              <w:rPr>
                <w:rFonts w:hint="eastAsia"/>
                <w:sz w:val="24"/>
                <w:szCs w:val="24"/>
                <w:vertAlign w:val="baseline"/>
                <w:lang w:val="en-US" w:eastAsia="zh-CN"/>
              </w:rPr>
            </w:pPr>
          </w:p>
        </w:tc>
      </w:tr>
      <w:tr w14:paraId="514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5191F36">
            <w:pPr>
              <w:pStyle w:val="2"/>
              <w:jc w:val="center"/>
              <w:rPr>
                <w:rFonts w:hint="default"/>
                <w:sz w:val="24"/>
                <w:szCs w:val="24"/>
                <w:vertAlign w:val="baseline"/>
                <w:lang w:val="en-US" w:eastAsia="zh-CN"/>
              </w:rPr>
            </w:pPr>
            <w:r>
              <w:rPr>
                <w:rFonts w:hint="eastAsia"/>
                <w:sz w:val="24"/>
                <w:szCs w:val="24"/>
                <w:vertAlign w:val="baseline"/>
                <w:lang w:val="en-US" w:eastAsia="zh-CN"/>
              </w:rPr>
              <w:t>19</w:t>
            </w:r>
          </w:p>
        </w:tc>
        <w:tc>
          <w:tcPr>
            <w:tcW w:w="8477" w:type="dxa"/>
            <w:shd w:val="clear" w:color="auto" w:fill="auto"/>
            <w:vAlign w:val="center"/>
          </w:tcPr>
          <w:p w14:paraId="7A3F37A3">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通风、空调（包括新风系统）的风量</w:t>
            </w:r>
          </w:p>
        </w:tc>
        <w:tc>
          <w:tcPr>
            <w:tcW w:w="1286" w:type="dxa"/>
          </w:tcPr>
          <w:p w14:paraId="33EA5A5B">
            <w:pPr>
              <w:pStyle w:val="2"/>
              <w:jc w:val="center"/>
              <w:rPr>
                <w:rFonts w:hint="eastAsia"/>
                <w:sz w:val="24"/>
                <w:szCs w:val="24"/>
                <w:vertAlign w:val="baseline"/>
                <w:lang w:val="en-US" w:eastAsia="zh-CN"/>
              </w:rPr>
            </w:pPr>
            <w:r>
              <w:rPr>
                <w:rFonts w:hint="eastAsia"/>
                <w:sz w:val="24"/>
                <w:szCs w:val="24"/>
                <w:vertAlign w:val="baseline"/>
                <w:lang w:val="en-US" w:eastAsia="zh-CN"/>
              </w:rPr>
              <w:t>处</w:t>
            </w:r>
          </w:p>
        </w:tc>
        <w:tc>
          <w:tcPr>
            <w:tcW w:w="1232" w:type="dxa"/>
          </w:tcPr>
          <w:p w14:paraId="6B8365A9">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1674" w:type="dxa"/>
          </w:tcPr>
          <w:p w14:paraId="0FDFF010">
            <w:pPr>
              <w:pStyle w:val="2"/>
              <w:rPr>
                <w:rFonts w:hint="eastAsia"/>
                <w:sz w:val="24"/>
                <w:szCs w:val="24"/>
                <w:vertAlign w:val="baseline"/>
                <w:lang w:val="en-US" w:eastAsia="zh-CN"/>
              </w:rPr>
            </w:pPr>
          </w:p>
        </w:tc>
      </w:tr>
      <w:tr w14:paraId="1865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6A020B8">
            <w:pPr>
              <w:pStyle w:val="2"/>
              <w:jc w:val="center"/>
              <w:rPr>
                <w:rFonts w:hint="default"/>
                <w:sz w:val="24"/>
                <w:szCs w:val="24"/>
                <w:vertAlign w:val="baseline"/>
                <w:lang w:val="en-US" w:eastAsia="zh-CN"/>
              </w:rPr>
            </w:pPr>
            <w:r>
              <w:rPr>
                <w:rFonts w:hint="eastAsia"/>
                <w:sz w:val="24"/>
                <w:szCs w:val="24"/>
                <w:vertAlign w:val="baseline"/>
                <w:lang w:val="en-US" w:eastAsia="zh-CN"/>
              </w:rPr>
              <w:t>20</w:t>
            </w:r>
          </w:p>
        </w:tc>
        <w:tc>
          <w:tcPr>
            <w:tcW w:w="8477" w:type="dxa"/>
            <w:shd w:val="clear" w:color="auto" w:fill="auto"/>
            <w:vAlign w:val="center"/>
          </w:tcPr>
          <w:p w14:paraId="7DDA3E1D">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各风口的风量</w:t>
            </w:r>
          </w:p>
        </w:tc>
        <w:tc>
          <w:tcPr>
            <w:tcW w:w="1286" w:type="dxa"/>
          </w:tcPr>
          <w:p w14:paraId="02E04D50">
            <w:pPr>
              <w:pStyle w:val="2"/>
              <w:jc w:val="center"/>
              <w:rPr>
                <w:rFonts w:hint="eastAsia"/>
                <w:sz w:val="24"/>
                <w:szCs w:val="24"/>
                <w:vertAlign w:val="baseline"/>
                <w:lang w:val="en-US" w:eastAsia="zh-CN"/>
              </w:rPr>
            </w:pPr>
            <w:r>
              <w:rPr>
                <w:rFonts w:hint="eastAsia"/>
                <w:sz w:val="24"/>
                <w:szCs w:val="24"/>
                <w:vertAlign w:val="baseline"/>
                <w:lang w:val="en-US" w:eastAsia="zh-CN"/>
              </w:rPr>
              <w:t>个</w:t>
            </w:r>
          </w:p>
        </w:tc>
        <w:tc>
          <w:tcPr>
            <w:tcW w:w="1232" w:type="dxa"/>
          </w:tcPr>
          <w:p w14:paraId="1F81048B">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1674" w:type="dxa"/>
          </w:tcPr>
          <w:p w14:paraId="30E5A251">
            <w:pPr>
              <w:pStyle w:val="2"/>
              <w:rPr>
                <w:rFonts w:hint="eastAsia"/>
                <w:sz w:val="24"/>
                <w:szCs w:val="24"/>
                <w:vertAlign w:val="baseline"/>
                <w:lang w:val="en-US" w:eastAsia="zh-CN"/>
              </w:rPr>
            </w:pPr>
          </w:p>
        </w:tc>
      </w:tr>
      <w:tr w14:paraId="7FE8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A48F1B3">
            <w:pPr>
              <w:pStyle w:val="2"/>
              <w:jc w:val="center"/>
              <w:rPr>
                <w:rFonts w:hint="default"/>
                <w:sz w:val="24"/>
                <w:szCs w:val="24"/>
                <w:vertAlign w:val="baseline"/>
                <w:lang w:val="en-US" w:eastAsia="zh-CN"/>
              </w:rPr>
            </w:pPr>
            <w:r>
              <w:rPr>
                <w:rFonts w:hint="eastAsia"/>
                <w:sz w:val="24"/>
                <w:szCs w:val="24"/>
                <w:vertAlign w:val="baseline"/>
                <w:lang w:val="en-US" w:eastAsia="zh-CN"/>
              </w:rPr>
              <w:t>21</w:t>
            </w:r>
          </w:p>
        </w:tc>
        <w:tc>
          <w:tcPr>
            <w:tcW w:w="8477" w:type="dxa"/>
            <w:shd w:val="clear" w:color="auto" w:fill="auto"/>
            <w:vAlign w:val="center"/>
          </w:tcPr>
          <w:p w14:paraId="0E0C3C6A">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各风口的风量（防排烟）</w:t>
            </w:r>
          </w:p>
        </w:tc>
        <w:tc>
          <w:tcPr>
            <w:tcW w:w="1286" w:type="dxa"/>
          </w:tcPr>
          <w:p w14:paraId="1A768F0E">
            <w:pPr>
              <w:pStyle w:val="2"/>
              <w:jc w:val="center"/>
              <w:rPr>
                <w:rFonts w:hint="eastAsia"/>
                <w:sz w:val="24"/>
                <w:szCs w:val="24"/>
                <w:vertAlign w:val="baseline"/>
                <w:lang w:val="en-US" w:eastAsia="zh-CN"/>
              </w:rPr>
            </w:pPr>
            <w:r>
              <w:rPr>
                <w:rFonts w:hint="eastAsia"/>
                <w:sz w:val="24"/>
                <w:szCs w:val="24"/>
                <w:vertAlign w:val="baseline"/>
                <w:lang w:val="en-US" w:eastAsia="zh-CN"/>
              </w:rPr>
              <w:t>个</w:t>
            </w:r>
          </w:p>
        </w:tc>
        <w:tc>
          <w:tcPr>
            <w:tcW w:w="1232" w:type="dxa"/>
          </w:tcPr>
          <w:p w14:paraId="71FCBA6C">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1674" w:type="dxa"/>
          </w:tcPr>
          <w:p w14:paraId="6AA928BE">
            <w:pPr>
              <w:pStyle w:val="2"/>
              <w:rPr>
                <w:rFonts w:hint="eastAsia"/>
                <w:sz w:val="24"/>
                <w:szCs w:val="24"/>
                <w:vertAlign w:val="baseline"/>
                <w:lang w:val="en-US" w:eastAsia="zh-CN"/>
              </w:rPr>
            </w:pPr>
          </w:p>
        </w:tc>
      </w:tr>
      <w:tr w14:paraId="5FB3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566C774">
            <w:pPr>
              <w:pStyle w:val="2"/>
              <w:jc w:val="center"/>
              <w:rPr>
                <w:rFonts w:hint="default"/>
                <w:sz w:val="24"/>
                <w:szCs w:val="24"/>
                <w:vertAlign w:val="baseline"/>
                <w:lang w:val="en-US" w:eastAsia="zh-CN"/>
              </w:rPr>
            </w:pPr>
            <w:r>
              <w:rPr>
                <w:rFonts w:hint="eastAsia"/>
                <w:sz w:val="24"/>
                <w:szCs w:val="24"/>
                <w:vertAlign w:val="baseline"/>
                <w:lang w:val="en-US" w:eastAsia="zh-CN"/>
              </w:rPr>
              <w:t>22</w:t>
            </w:r>
          </w:p>
        </w:tc>
        <w:tc>
          <w:tcPr>
            <w:tcW w:w="8477" w:type="dxa"/>
            <w:shd w:val="clear" w:color="auto" w:fill="auto"/>
            <w:vAlign w:val="center"/>
          </w:tcPr>
          <w:p w14:paraId="10C5C19B">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室内平均温度</w:t>
            </w:r>
          </w:p>
        </w:tc>
        <w:tc>
          <w:tcPr>
            <w:tcW w:w="1286" w:type="dxa"/>
          </w:tcPr>
          <w:p w14:paraId="1AB69C6F">
            <w:pPr>
              <w:pStyle w:val="2"/>
              <w:jc w:val="center"/>
              <w:rPr>
                <w:rFonts w:hint="eastAsia"/>
                <w:sz w:val="24"/>
                <w:szCs w:val="24"/>
                <w:vertAlign w:val="baseline"/>
                <w:lang w:val="en-US" w:eastAsia="zh-CN"/>
              </w:rPr>
            </w:pPr>
            <w:r>
              <w:rPr>
                <w:rFonts w:hint="eastAsia"/>
                <w:sz w:val="24"/>
                <w:szCs w:val="24"/>
                <w:vertAlign w:val="baseline"/>
                <w:lang w:val="en-US" w:eastAsia="zh-CN"/>
              </w:rPr>
              <w:t>点</w:t>
            </w:r>
          </w:p>
        </w:tc>
        <w:tc>
          <w:tcPr>
            <w:tcW w:w="1232" w:type="dxa"/>
          </w:tcPr>
          <w:p w14:paraId="22C1491C">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1674" w:type="dxa"/>
          </w:tcPr>
          <w:p w14:paraId="6C88B081">
            <w:pPr>
              <w:pStyle w:val="2"/>
              <w:rPr>
                <w:rFonts w:hint="eastAsia"/>
                <w:sz w:val="24"/>
                <w:szCs w:val="24"/>
                <w:vertAlign w:val="baseline"/>
                <w:lang w:val="en-US" w:eastAsia="zh-CN"/>
              </w:rPr>
            </w:pPr>
          </w:p>
        </w:tc>
      </w:tr>
      <w:tr w14:paraId="3749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37CCC3">
            <w:pPr>
              <w:pStyle w:val="2"/>
              <w:jc w:val="center"/>
              <w:rPr>
                <w:rFonts w:hint="default"/>
                <w:sz w:val="24"/>
                <w:szCs w:val="24"/>
                <w:vertAlign w:val="baseline"/>
                <w:lang w:val="en-US" w:eastAsia="zh-CN"/>
              </w:rPr>
            </w:pPr>
            <w:r>
              <w:rPr>
                <w:rFonts w:hint="eastAsia"/>
                <w:sz w:val="24"/>
                <w:szCs w:val="24"/>
                <w:vertAlign w:val="baseline"/>
                <w:lang w:val="en-US" w:eastAsia="zh-CN"/>
              </w:rPr>
              <w:t>23</w:t>
            </w:r>
          </w:p>
        </w:tc>
        <w:tc>
          <w:tcPr>
            <w:tcW w:w="8477" w:type="dxa"/>
            <w:shd w:val="clear" w:color="auto" w:fill="auto"/>
            <w:vAlign w:val="center"/>
          </w:tcPr>
          <w:p w14:paraId="741840B6">
            <w:pPr>
              <w:keepNext w:val="0"/>
              <w:keepLines w:val="0"/>
              <w:widowControl w:val="0"/>
              <w:suppressLineNumbers w:val="0"/>
              <w:adjustRightInd w:val="0"/>
              <w:snapToGrid w:val="0"/>
              <w:spacing w:before="100" w:beforeAutospacing="1" w:after="0" w:afterAutospacing="0"/>
              <w:ind w:left="0" w:leftChars="0" w:right="0" w:right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室内平均湿度</w:t>
            </w:r>
          </w:p>
        </w:tc>
        <w:tc>
          <w:tcPr>
            <w:tcW w:w="1286" w:type="dxa"/>
          </w:tcPr>
          <w:p w14:paraId="12F5B74F">
            <w:pPr>
              <w:pStyle w:val="2"/>
              <w:jc w:val="center"/>
              <w:rPr>
                <w:rFonts w:hint="eastAsia"/>
                <w:sz w:val="24"/>
                <w:szCs w:val="24"/>
                <w:vertAlign w:val="baseline"/>
                <w:lang w:val="en-US" w:eastAsia="zh-CN"/>
              </w:rPr>
            </w:pPr>
            <w:r>
              <w:rPr>
                <w:rFonts w:hint="eastAsia"/>
                <w:sz w:val="24"/>
                <w:szCs w:val="24"/>
                <w:vertAlign w:val="baseline"/>
                <w:lang w:val="en-US" w:eastAsia="zh-CN"/>
              </w:rPr>
              <w:t>点</w:t>
            </w:r>
          </w:p>
        </w:tc>
        <w:tc>
          <w:tcPr>
            <w:tcW w:w="1232" w:type="dxa"/>
          </w:tcPr>
          <w:p w14:paraId="29C22155">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1674" w:type="dxa"/>
          </w:tcPr>
          <w:p w14:paraId="0F61097F">
            <w:pPr>
              <w:pStyle w:val="2"/>
              <w:rPr>
                <w:rFonts w:hint="eastAsia"/>
                <w:sz w:val="24"/>
                <w:szCs w:val="24"/>
                <w:vertAlign w:val="baseline"/>
                <w:lang w:val="en-US" w:eastAsia="zh-CN"/>
              </w:rPr>
            </w:pPr>
          </w:p>
        </w:tc>
      </w:tr>
      <w:tr w14:paraId="216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3" w:type="dxa"/>
            <w:gridSpan w:val="4"/>
          </w:tcPr>
          <w:p w14:paraId="00177819">
            <w:pPr>
              <w:pStyle w:val="2"/>
              <w:rPr>
                <w:rFonts w:hint="eastAsia"/>
                <w:sz w:val="24"/>
                <w:szCs w:val="24"/>
                <w:vertAlign w:val="baseline"/>
                <w:lang w:val="en-US" w:eastAsia="zh-CN"/>
              </w:rPr>
            </w:pPr>
            <w:r>
              <w:rPr>
                <w:rFonts w:hint="eastAsia"/>
                <w:sz w:val="24"/>
                <w:szCs w:val="24"/>
                <w:vertAlign w:val="baseline"/>
                <w:lang w:val="en-US" w:eastAsia="zh-CN"/>
              </w:rPr>
              <w:t>合计</w:t>
            </w:r>
          </w:p>
        </w:tc>
        <w:tc>
          <w:tcPr>
            <w:tcW w:w="1674" w:type="dxa"/>
          </w:tcPr>
          <w:p w14:paraId="74953FF0">
            <w:pPr>
              <w:pStyle w:val="2"/>
              <w:rPr>
                <w:rFonts w:hint="eastAsia"/>
                <w:sz w:val="24"/>
                <w:szCs w:val="24"/>
                <w:vertAlign w:val="baseline"/>
                <w:lang w:val="en-US" w:eastAsia="zh-CN"/>
              </w:rPr>
            </w:pPr>
          </w:p>
        </w:tc>
      </w:tr>
      <w:tr w14:paraId="5283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003" w:type="dxa"/>
            <w:gridSpan w:val="4"/>
          </w:tcPr>
          <w:p w14:paraId="31C91E89">
            <w:pPr>
              <w:pStyle w:val="2"/>
              <w:rPr>
                <w:rFonts w:hint="default"/>
                <w:sz w:val="24"/>
                <w:szCs w:val="24"/>
                <w:vertAlign w:val="baseline"/>
                <w:lang w:val="en-US" w:eastAsia="zh-CN"/>
              </w:rPr>
            </w:pPr>
            <w:r>
              <w:rPr>
                <w:rFonts w:hint="eastAsia" w:ascii="宋体" w:hAnsi="宋体" w:eastAsia="宋体" w:cs="宋体"/>
                <w:bCs/>
                <w:snapToGrid/>
                <w:color w:val="auto"/>
                <w:kern w:val="2"/>
                <w:sz w:val="24"/>
                <w:szCs w:val="24"/>
                <w:lang w:val="en-US" w:eastAsia="zh-CN" w:bidi="ar"/>
              </w:rPr>
              <w:t>备注（含取费标准、计价依据、计算方式、下浮费率）：</w:t>
            </w:r>
          </w:p>
        </w:tc>
        <w:tc>
          <w:tcPr>
            <w:tcW w:w="1674" w:type="dxa"/>
          </w:tcPr>
          <w:p w14:paraId="2CAFA0FE">
            <w:pPr>
              <w:pStyle w:val="2"/>
              <w:rPr>
                <w:rFonts w:hint="eastAsia"/>
                <w:sz w:val="24"/>
                <w:szCs w:val="24"/>
                <w:vertAlign w:val="baseline"/>
                <w:lang w:val="en-US" w:eastAsia="zh-CN"/>
              </w:rPr>
            </w:pPr>
          </w:p>
        </w:tc>
      </w:tr>
    </w:tbl>
    <w:p w14:paraId="5672079D">
      <w:pPr>
        <w:pStyle w:val="2"/>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32B94"/>
    <w:rsid w:val="3C2D7D0B"/>
    <w:rsid w:val="40432B94"/>
    <w:rsid w:val="7726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Normal Indent"/>
    <w:basedOn w:val="1"/>
    <w:qFormat/>
    <w:uiPriority w:val="99"/>
    <w:pPr>
      <w:ind w:firstLine="420"/>
    </w:pPr>
    <w:rPr>
      <w:szCs w:val="20"/>
    </w:rPr>
  </w:style>
  <w:style w:type="paragraph" w:styleId="4">
    <w:name w:val="Plain Text"/>
    <w:basedOn w:val="1"/>
    <w:qFormat/>
    <w:uiPriority w:val="0"/>
    <w:pPr>
      <w:widowControl w:val="0"/>
      <w:adjustRightInd/>
      <w:snapToGrid/>
      <w:spacing w:after="0"/>
      <w:jc w:val="both"/>
    </w:pPr>
    <w:rPr>
      <w:rFonts w:ascii="宋体" w:hAnsi="Courier New" w:eastAsia="宋体" w:cs="Times New Roman"/>
      <w:kern w:val="2"/>
      <w:sz w:val="21"/>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1519</Words>
  <Characters>1562</Characters>
  <Lines>0</Lines>
  <Paragraphs>0</Paragraphs>
  <TotalTime>0</TotalTime>
  <ScaleCrop>false</ScaleCrop>
  <LinksUpToDate>false</LinksUpToDate>
  <CharactersWithSpaces>1582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2025-03-26T09:34:00Z</dcterms:created>
  <dc:creator>蜡笔小智</dc:creator>
  <cp:lastModifiedBy>蜡笔小智</cp:lastModifiedBy>
  <dcterms:modified xsi:type="dcterms:W3CDTF">2025-03-26T11:44:08Z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D551E336989E4496B5646860DE824882_11</vt:lpwstr>
  </property>
  <property fmtid="{D5CDD505-2E9C-101B-9397-08002B2CF9AE}" pid="4" name="KSOTemplateDocerSaveRecord">
    <vt:lpwstr>eyJoZGlkIjoiMDM0NmFjOWQzMGJkNTBiNmQ2MDE1NjYwMDY1NTQ0YTIiLCJ1c2VySWQiOiIzOTc5ODM2NDIifQ==</vt:lpwstr>
  </property>
</Properties>
</file>